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13F37" w:rsidRPr="00742472" w:rsidRDefault="009614B4" w:rsidP="003030E0">
      <w:pPr>
        <w:spacing w:line="360" w:lineRule="auto"/>
        <w:jc w:val="center"/>
        <w:rPr>
          <w:rFonts w:ascii="Times New Roman" w:hAnsi="Times New Roman" w:cs="Times New Roman"/>
          <w:b/>
          <w:bCs/>
          <w:sz w:val="32"/>
          <w:szCs w:val="32"/>
        </w:rPr>
      </w:pPr>
      <w:r w:rsidRPr="00742472">
        <w:rPr>
          <w:rFonts w:ascii="Times New Roman" w:hAnsi="Times New Roman" w:cs="Times New Roman"/>
          <w:b/>
          <w:bCs/>
          <w:sz w:val="32"/>
          <w:szCs w:val="32"/>
        </w:rPr>
        <w:t>Campus Fusion: A Unified Platform for Collaborative Learning and Campus Engagement</w:t>
      </w:r>
    </w:p>
    <w:p w:rsidR="009614B4" w:rsidRPr="00742472" w:rsidRDefault="009614B4" w:rsidP="003030E0">
      <w:pPr>
        <w:spacing w:line="360" w:lineRule="auto"/>
        <w:jc w:val="center"/>
        <w:rPr>
          <w:rFonts w:ascii="Times New Roman" w:hAnsi="Times New Roman" w:cs="Times New Roman"/>
          <w:i/>
          <w:iCs/>
          <w:sz w:val="22"/>
          <w:szCs w:val="22"/>
        </w:rPr>
      </w:pPr>
      <w:r w:rsidRPr="00742472">
        <w:rPr>
          <w:rFonts w:ascii="Times New Roman" w:hAnsi="Times New Roman" w:cs="Times New Roman"/>
          <w:b/>
          <w:bCs/>
          <w:i/>
          <w:iCs/>
          <w:sz w:val="22"/>
          <w:szCs w:val="22"/>
        </w:rPr>
        <w:t>Author:</w:t>
      </w:r>
      <w:r w:rsidRPr="00742472">
        <w:rPr>
          <w:rFonts w:ascii="Times New Roman" w:hAnsi="Times New Roman" w:cs="Times New Roman"/>
          <w:i/>
          <w:iCs/>
          <w:sz w:val="22"/>
          <w:szCs w:val="22"/>
        </w:rPr>
        <w:br/>
        <w:t>Anshuman Singh</w:t>
      </w:r>
      <w:r w:rsidRPr="00742472">
        <w:rPr>
          <w:rFonts w:ascii="Times New Roman" w:hAnsi="Times New Roman" w:cs="Times New Roman"/>
          <w:i/>
          <w:iCs/>
          <w:sz w:val="22"/>
          <w:szCs w:val="22"/>
        </w:rPr>
        <w:br/>
        <w:t>Department of Computer Science and Engineering</w:t>
      </w:r>
      <w:r w:rsidRPr="00742472">
        <w:rPr>
          <w:rFonts w:ascii="Times New Roman" w:hAnsi="Times New Roman" w:cs="Times New Roman"/>
          <w:i/>
          <w:iCs/>
          <w:sz w:val="22"/>
          <w:szCs w:val="22"/>
        </w:rPr>
        <w:br/>
        <w:t>IEC College of Engineering and Technology, Greater Noida, India</w:t>
      </w:r>
      <w:r w:rsidRPr="00742472">
        <w:rPr>
          <w:rFonts w:ascii="Times New Roman" w:hAnsi="Times New Roman" w:cs="Times New Roman"/>
          <w:i/>
          <w:iCs/>
          <w:sz w:val="22"/>
          <w:szCs w:val="22"/>
        </w:rPr>
        <w:br/>
        <w:t>Email: anshumangdg@gmail.com</w:t>
      </w:r>
    </w:p>
    <w:p w:rsidR="009614B4" w:rsidRPr="00742472" w:rsidRDefault="009614B4" w:rsidP="003030E0">
      <w:pPr>
        <w:spacing w:line="360" w:lineRule="auto"/>
        <w:rPr>
          <w:rFonts w:ascii="Times New Roman" w:hAnsi="Times New Roman" w:cs="Times New Roman"/>
          <w:b/>
          <w:bCs/>
        </w:rPr>
      </w:pPr>
      <w:r w:rsidRPr="00742472">
        <w:rPr>
          <w:rFonts w:ascii="Times New Roman" w:hAnsi="Times New Roman" w:cs="Times New Roman"/>
          <w:b/>
          <w:bCs/>
        </w:rPr>
        <w:t>Abstract</w:t>
      </w:r>
    </w:p>
    <w:p w:rsidR="00A526ED" w:rsidRPr="00A526ED" w:rsidRDefault="00A526ED" w:rsidP="00A526ED">
      <w:pPr>
        <w:spacing w:line="240" w:lineRule="auto"/>
        <w:jc w:val="both"/>
        <w:rPr>
          <w:rFonts w:ascii="Times New Roman" w:hAnsi="Times New Roman" w:cs="Times New Roman"/>
          <w:sz w:val="20"/>
          <w:szCs w:val="20"/>
        </w:rPr>
      </w:pPr>
      <w:r w:rsidRPr="00A526ED">
        <w:rPr>
          <w:rFonts w:ascii="Times New Roman" w:hAnsi="Times New Roman" w:cs="Times New Roman"/>
          <w:sz w:val="20"/>
          <w:szCs w:val="20"/>
        </w:rPr>
        <w:t>Student success relies on clear communication and teamwork, but many colleges still use scattered tools—group chats, notice boards, and instructor-led LMS systems. These share updates quickly yet struggle to keep knowledge alive, tailor it to individuals, or spark real student involvement.</w:t>
      </w:r>
    </w:p>
    <w:p w:rsidR="00A526ED" w:rsidRPr="00A526ED" w:rsidRDefault="00A526ED" w:rsidP="00A526ED">
      <w:pPr>
        <w:spacing w:line="240" w:lineRule="auto"/>
        <w:jc w:val="both"/>
        <w:rPr>
          <w:rFonts w:ascii="Times New Roman" w:hAnsi="Times New Roman" w:cs="Times New Roman"/>
          <w:sz w:val="20"/>
          <w:szCs w:val="20"/>
        </w:rPr>
      </w:pPr>
      <w:r w:rsidRPr="00A526ED">
        <w:rPr>
          <w:rFonts w:ascii="Times New Roman" w:hAnsi="Times New Roman" w:cs="Times New Roman"/>
          <w:sz w:val="20"/>
          <w:szCs w:val="20"/>
        </w:rPr>
        <w:t>Campus Fusion fixes this. It’s a single, easy-to-use platform that brings together file sharing, event planning, and group collaboration. Shaped by student input and built step by step, it organizes content with smart keyword detection, clear tagging, and logical grouping.</w:t>
      </w:r>
    </w:p>
    <w:p w:rsidR="00A526ED" w:rsidRPr="00A526ED" w:rsidRDefault="00A526ED" w:rsidP="00A526ED">
      <w:pPr>
        <w:spacing w:line="240" w:lineRule="auto"/>
        <w:jc w:val="both"/>
        <w:rPr>
          <w:rFonts w:ascii="Times New Roman" w:hAnsi="Times New Roman" w:cs="Times New Roman"/>
          <w:sz w:val="20"/>
          <w:szCs w:val="20"/>
        </w:rPr>
      </w:pPr>
      <w:r w:rsidRPr="00A526ED">
        <w:rPr>
          <w:rFonts w:ascii="Times New Roman" w:hAnsi="Times New Roman" w:cs="Times New Roman"/>
          <w:sz w:val="20"/>
          <w:szCs w:val="20"/>
        </w:rPr>
        <w:t>At its core is a hybrid ranking system that scores posts using three key signals: Engagement (E)—likes, replies, shares; Relevance (R)—topic and tag match; and Profile Context (P)—your subjects and study level. The impact is clear: suggestions improved from 65% to 85% accuracy, active use rose from 40% to 70%, and finding resources now takes just 3.2 seconds instead of 9.8.</w:t>
      </w:r>
    </w:p>
    <w:p w:rsidR="00A526ED" w:rsidRPr="00A526ED" w:rsidRDefault="00A526ED" w:rsidP="00A526ED">
      <w:pPr>
        <w:spacing w:line="240" w:lineRule="auto"/>
        <w:jc w:val="both"/>
        <w:rPr>
          <w:rFonts w:ascii="Times New Roman" w:hAnsi="Times New Roman" w:cs="Times New Roman"/>
          <w:sz w:val="20"/>
          <w:szCs w:val="20"/>
        </w:rPr>
      </w:pPr>
      <w:r w:rsidRPr="00A526ED">
        <w:rPr>
          <w:rFonts w:ascii="Times New Roman" w:hAnsi="Times New Roman" w:cs="Times New Roman"/>
          <w:sz w:val="20"/>
          <w:szCs w:val="20"/>
        </w:rPr>
        <w:t>Unlike simple timelines or fixed tags, Campus Fusion keeps important notes and discussions in view. It’s a flexible, smart base for the next wave of student-focused digital campuses—where learning feels connected, personal, and driven by students themselves.</w:t>
      </w:r>
    </w:p>
    <w:p w:rsidR="009614B4" w:rsidRPr="00742472" w:rsidRDefault="009614B4" w:rsidP="003030E0">
      <w:pPr>
        <w:spacing w:line="360" w:lineRule="auto"/>
        <w:rPr>
          <w:rFonts w:ascii="Times New Roman" w:hAnsi="Times New Roman" w:cs="Times New Roman"/>
          <w:b/>
          <w:bCs/>
        </w:rPr>
      </w:pPr>
      <w:r w:rsidRPr="00742472">
        <w:rPr>
          <w:rFonts w:ascii="Times New Roman" w:hAnsi="Times New Roman" w:cs="Times New Roman"/>
          <w:b/>
          <w:bCs/>
        </w:rPr>
        <w:t>Keywords:</w:t>
      </w:r>
    </w:p>
    <w:p w:rsidR="00D81149" w:rsidRPr="00742472" w:rsidRDefault="00691B48" w:rsidP="00691B48">
      <w:pPr>
        <w:spacing w:line="240" w:lineRule="auto"/>
        <w:jc w:val="both"/>
        <w:rPr>
          <w:rFonts w:ascii="Times New Roman" w:hAnsi="Times New Roman" w:cs="Times New Roman"/>
          <w:i/>
          <w:iCs/>
          <w:sz w:val="20"/>
          <w:szCs w:val="20"/>
        </w:rPr>
      </w:pPr>
      <w:r w:rsidRPr="00742472">
        <w:rPr>
          <w:rFonts w:ascii="Times New Roman" w:hAnsi="Times New Roman" w:cs="Times New Roman"/>
          <w:i/>
          <w:iCs/>
          <w:sz w:val="20"/>
          <w:szCs w:val="20"/>
        </w:rPr>
        <w:t>Campus communication system · Personalized feed ranking · Student engagement · Hybrid scoring algorithm · Smart campus ecosystem</w:t>
      </w:r>
    </w:p>
    <w:p w:rsidR="00D81149" w:rsidRPr="00742472" w:rsidRDefault="00D81149" w:rsidP="003030E0">
      <w:pPr>
        <w:pStyle w:val="ListParagraph"/>
        <w:numPr>
          <w:ilvl w:val="0"/>
          <w:numId w:val="1"/>
        </w:numPr>
        <w:spacing w:line="360" w:lineRule="auto"/>
        <w:rPr>
          <w:rFonts w:ascii="Times New Roman" w:hAnsi="Times New Roman" w:cs="Times New Roman"/>
          <w:b/>
          <w:bCs/>
          <w:sz w:val="28"/>
          <w:szCs w:val="28"/>
        </w:rPr>
      </w:pPr>
      <w:r w:rsidRPr="00742472">
        <w:rPr>
          <w:rFonts w:ascii="Times New Roman" w:hAnsi="Times New Roman" w:cs="Times New Roman"/>
          <w:b/>
          <w:bCs/>
          <w:sz w:val="28"/>
          <w:szCs w:val="28"/>
        </w:rPr>
        <w:t>INTRODUCTION</w:t>
      </w:r>
    </w:p>
    <w:p w:rsidR="00220CAC" w:rsidRPr="00742472" w:rsidRDefault="00220CAC" w:rsidP="006F3D44">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 xml:space="preserve">In today’s rapidly evolving landscape of digital education, seamless communication and collaboration have emerged as vital components of academic excellence. </w:t>
      </w:r>
      <w:r w:rsidRPr="00742472">
        <w:rPr>
          <w:rFonts w:ascii="Times New Roman" w:hAnsi="Times New Roman" w:cs="Times New Roman"/>
          <w:sz w:val="20"/>
          <w:szCs w:val="20"/>
        </w:rPr>
        <w:lastRenderedPageBreak/>
        <w:t>Although higher education has embraced significant digital transformation, many institutions—particularly in India and other developing regions—still depend on disjointed tools such as messaging applications, notice boards, and isolated portals for information exchange. This fragmented approach often results in misplaced updates, redundant efforts, and minimal interdisciplinary interaction.</w:t>
      </w:r>
    </w:p>
    <w:p w:rsidR="00220CAC" w:rsidRPr="00742472" w:rsidRDefault="00220CAC" w:rsidP="006F3D44">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 xml:space="preserve">The implementation of India’s </w:t>
      </w:r>
      <w:r w:rsidRPr="00742472">
        <w:rPr>
          <w:rFonts w:ascii="Times New Roman" w:hAnsi="Times New Roman" w:cs="Times New Roman"/>
          <w:i/>
          <w:iCs/>
          <w:sz w:val="20"/>
          <w:szCs w:val="20"/>
        </w:rPr>
        <w:t>National Education Policy (NEP) 2020</w:t>
      </w:r>
      <w:r w:rsidRPr="00742472">
        <w:rPr>
          <w:rFonts w:ascii="Times New Roman" w:hAnsi="Times New Roman" w:cs="Times New Roman"/>
          <w:sz w:val="20"/>
          <w:szCs w:val="20"/>
        </w:rPr>
        <w:t xml:space="preserve"> has further emphasized the importance of student-centric and participatory learning models. This shift has prompted educational institutions to reconsider how learners engage, communicate, and co-create knowledge in digital environments. Yet, most existing Learning Management Systems (LMS), including widely adopted platforms like Moodle and Google Classroom, remain primarily instructor-controlled. These systems focus on one-way dissemination of information and fail to capture the informal, dynamic, and peer-driven essence of student collaboration. Consequently, students may remain digitally active but are often disconnected from their institutional community.</w:t>
      </w:r>
    </w:p>
    <w:p w:rsidR="00220CAC" w:rsidRPr="00742472" w:rsidRDefault="00220CAC" w:rsidP="006F3D44">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b/>
          <w:bCs/>
          <w:sz w:val="20"/>
          <w:szCs w:val="20"/>
        </w:rPr>
        <w:t>Campus Fusion</w:t>
      </w:r>
      <w:r w:rsidRPr="00742472">
        <w:rPr>
          <w:rFonts w:ascii="Times New Roman" w:hAnsi="Times New Roman" w:cs="Times New Roman"/>
          <w:sz w:val="20"/>
          <w:szCs w:val="20"/>
        </w:rPr>
        <w:t xml:space="preserve"> introduces an alternative vision—a unified, student-led digital ecosystem that bridges the gap between academic management platforms and social networking tools. It promotes academic interaction, event coordination, and collaborative learning within a single, modular space. By merging the structure of formal LMS systems with the adaptability of social media platforms, Campus Fusion fosters a more inclusive, engaging, and sustainable communication environment for higher education institutions.</w:t>
      </w:r>
    </w:p>
    <w:p w:rsidR="00220CAC" w:rsidRPr="00742472" w:rsidRDefault="00220CAC" w:rsidP="006F3D44">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The overarching objective of this research is to design and evaluate a technological framework that enhances student participation and institutional integration through a cohesive digital platform. The system is built upon three key principles:</w:t>
      </w:r>
    </w:p>
    <w:p w:rsidR="00220CAC" w:rsidRPr="00742472" w:rsidRDefault="00220CAC" w:rsidP="006F3D44">
      <w:pPr>
        <w:numPr>
          <w:ilvl w:val="0"/>
          <w:numId w:val="41"/>
        </w:numPr>
        <w:spacing w:before="120" w:after="120" w:line="240" w:lineRule="auto"/>
        <w:jc w:val="both"/>
        <w:rPr>
          <w:rFonts w:ascii="Times New Roman" w:hAnsi="Times New Roman" w:cs="Times New Roman"/>
          <w:sz w:val="20"/>
          <w:szCs w:val="20"/>
        </w:rPr>
      </w:pPr>
      <w:r w:rsidRPr="00742472">
        <w:rPr>
          <w:rFonts w:ascii="Times New Roman" w:hAnsi="Times New Roman" w:cs="Times New Roman"/>
          <w:b/>
          <w:bCs/>
          <w:sz w:val="20"/>
          <w:szCs w:val="20"/>
        </w:rPr>
        <w:t>Unified Communication:</w:t>
      </w:r>
      <w:r w:rsidRPr="00742472">
        <w:rPr>
          <w:rFonts w:ascii="Times New Roman" w:hAnsi="Times New Roman" w:cs="Times New Roman"/>
          <w:sz w:val="20"/>
          <w:szCs w:val="20"/>
        </w:rPr>
        <w:t xml:space="preserve"> Minimizing information silos by centralizing announcements, discussions, and academic content.</w:t>
      </w:r>
    </w:p>
    <w:p w:rsidR="00220CAC" w:rsidRPr="00742472" w:rsidRDefault="00220CAC" w:rsidP="006F3D44">
      <w:pPr>
        <w:numPr>
          <w:ilvl w:val="0"/>
          <w:numId w:val="41"/>
        </w:numPr>
        <w:spacing w:before="120" w:after="120" w:line="240" w:lineRule="auto"/>
        <w:jc w:val="both"/>
        <w:rPr>
          <w:rFonts w:ascii="Times New Roman" w:hAnsi="Times New Roman" w:cs="Times New Roman"/>
          <w:sz w:val="20"/>
          <w:szCs w:val="20"/>
        </w:rPr>
      </w:pPr>
      <w:r w:rsidRPr="00742472">
        <w:rPr>
          <w:rFonts w:ascii="Times New Roman" w:hAnsi="Times New Roman" w:cs="Times New Roman"/>
          <w:b/>
          <w:bCs/>
          <w:sz w:val="20"/>
          <w:szCs w:val="20"/>
        </w:rPr>
        <w:t>Collaborative Learning:</w:t>
      </w:r>
      <w:r w:rsidRPr="00742472">
        <w:rPr>
          <w:rFonts w:ascii="Times New Roman" w:hAnsi="Times New Roman" w:cs="Times New Roman"/>
          <w:sz w:val="20"/>
          <w:szCs w:val="20"/>
        </w:rPr>
        <w:t xml:space="preserve"> Promoting peer-to-peer interaction and interdisciplinary exchange.</w:t>
      </w:r>
    </w:p>
    <w:p w:rsidR="00220CAC" w:rsidRPr="00742472" w:rsidRDefault="00220CAC" w:rsidP="006F3D44">
      <w:pPr>
        <w:numPr>
          <w:ilvl w:val="0"/>
          <w:numId w:val="41"/>
        </w:numPr>
        <w:spacing w:before="120" w:after="120" w:line="240" w:lineRule="auto"/>
        <w:jc w:val="both"/>
        <w:rPr>
          <w:rFonts w:ascii="Times New Roman" w:hAnsi="Times New Roman" w:cs="Times New Roman"/>
          <w:sz w:val="20"/>
          <w:szCs w:val="20"/>
        </w:rPr>
      </w:pPr>
      <w:r w:rsidRPr="00742472">
        <w:rPr>
          <w:rFonts w:ascii="Times New Roman" w:hAnsi="Times New Roman" w:cs="Times New Roman"/>
          <w:b/>
          <w:bCs/>
          <w:sz w:val="20"/>
          <w:szCs w:val="20"/>
        </w:rPr>
        <w:t>Knowledge Continuity:</w:t>
      </w:r>
      <w:r w:rsidRPr="00742472">
        <w:rPr>
          <w:rFonts w:ascii="Times New Roman" w:hAnsi="Times New Roman" w:cs="Times New Roman"/>
          <w:sz w:val="20"/>
          <w:szCs w:val="20"/>
        </w:rPr>
        <w:t xml:space="preserve"> Preserving institutional knowledge across academic cycles using structured archiving and metadata-based organization.</w:t>
      </w:r>
    </w:p>
    <w:p w:rsidR="00220CAC" w:rsidRPr="00742472" w:rsidRDefault="00220CAC" w:rsidP="006F3D44">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This paper presents the conceptual foundation, development process, and evaluation of the Campus Fusion platform. It examines how a decentralized yet institutionally moderated communication model can improve collaboration, transparency, and long-term academic continuity within campus ecosystems.</w:t>
      </w:r>
    </w:p>
    <w:p w:rsidR="003030E0" w:rsidRPr="00742472" w:rsidRDefault="00220CAC" w:rsidP="006F3D44">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 xml:space="preserve">The remaining sections of this paper are structured as follows: </w:t>
      </w:r>
      <w:r w:rsidRPr="00742472">
        <w:rPr>
          <w:rFonts w:ascii="Times New Roman" w:hAnsi="Times New Roman" w:cs="Times New Roman"/>
          <w:b/>
          <w:bCs/>
          <w:sz w:val="20"/>
          <w:szCs w:val="20"/>
        </w:rPr>
        <w:t>Section 2</w:t>
      </w:r>
      <w:r w:rsidRPr="00742472">
        <w:rPr>
          <w:rFonts w:ascii="Times New Roman" w:hAnsi="Times New Roman" w:cs="Times New Roman"/>
          <w:sz w:val="20"/>
          <w:szCs w:val="20"/>
        </w:rPr>
        <w:t xml:space="preserve"> reviews existing literature on collaborative learning platforms and digital campus technologies. </w:t>
      </w:r>
      <w:r w:rsidRPr="00742472">
        <w:rPr>
          <w:rFonts w:ascii="Times New Roman" w:hAnsi="Times New Roman" w:cs="Times New Roman"/>
          <w:b/>
          <w:bCs/>
          <w:sz w:val="20"/>
          <w:szCs w:val="20"/>
        </w:rPr>
        <w:t>Section 3</w:t>
      </w:r>
      <w:r w:rsidRPr="00742472">
        <w:rPr>
          <w:rFonts w:ascii="Times New Roman" w:hAnsi="Times New Roman" w:cs="Times New Roman"/>
          <w:sz w:val="20"/>
          <w:szCs w:val="20"/>
        </w:rPr>
        <w:t xml:space="preserve"> identifies research gaps and outlines the rationale for the proposed model. </w:t>
      </w:r>
      <w:r w:rsidRPr="00742472">
        <w:rPr>
          <w:rFonts w:ascii="Times New Roman" w:hAnsi="Times New Roman" w:cs="Times New Roman"/>
          <w:b/>
          <w:bCs/>
          <w:sz w:val="20"/>
          <w:szCs w:val="20"/>
        </w:rPr>
        <w:t>Section 4</w:t>
      </w:r>
      <w:r w:rsidRPr="00742472">
        <w:rPr>
          <w:rFonts w:ascii="Times New Roman" w:hAnsi="Times New Roman" w:cs="Times New Roman"/>
          <w:sz w:val="20"/>
          <w:szCs w:val="20"/>
        </w:rPr>
        <w:t xml:space="preserve"> details the methodology adopted in developing Campus Fusion, followed by </w:t>
      </w:r>
      <w:r w:rsidRPr="00742472">
        <w:rPr>
          <w:rFonts w:ascii="Times New Roman" w:hAnsi="Times New Roman" w:cs="Times New Roman"/>
          <w:b/>
          <w:bCs/>
          <w:sz w:val="20"/>
          <w:szCs w:val="20"/>
        </w:rPr>
        <w:t>Section 5</w:t>
      </w:r>
      <w:r w:rsidRPr="00742472">
        <w:rPr>
          <w:rFonts w:ascii="Times New Roman" w:hAnsi="Times New Roman" w:cs="Times New Roman"/>
          <w:sz w:val="20"/>
          <w:szCs w:val="20"/>
        </w:rPr>
        <w:t xml:space="preserve">, which discusses results and analysis. Finally, </w:t>
      </w:r>
      <w:r w:rsidRPr="00742472">
        <w:rPr>
          <w:rFonts w:ascii="Times New Roman" w:hAnsi="Times New Roman" w:cs="Times New Roman"/>
          <w:b/>
          <w:bCs/>
          <w:sz w:val="20"/>
          <w:szCs w:val="20"/>
        </w:rPr>
        <w:t>Section 6</w:t>
      </w:r>
      <w:r w:rsidRPr="00742472">
        <w:rPr>
          <w:rFonts w:ascii="Times New Roman" w:hAnsi="Times New Roman" w:cs="Times New Roman"/>
          <w:sz w:val="20"/>
          <w:szCs w:val="20"/>
        </w:rPr>
        <w:t xml:space="preserve"> highlights future directions, and </w:t>
      </w:r>
      <w:r w:rsidRPr="00742472">
        <w:rPr>
          <w:rFonts w:ascii="Times New Roman" w:hAnsi="Times New Roman" w:cs="Times New Roman"/>
          <w:b/>
          <w:bCs/>
          <w:sz w:val="20"/>
          <w:szCs w:val="20"/>
        </w:rPr>
        <w:t>Section 7</w:t>
      </w:r>
      <w:r w:rsidRPr="00742472">
        <w:rPr>
          <w:rFonts w:ascii="Times New Roman" w:hAnsi="Times New Roman" w:cs="Times New Roman"/>
          <w:sz w:val="20"/>
          <w:szCs w:val="20"/>
        </w:rPr>
        <w:t xml:space="preserve"> concludes the study.</w:t>
      </w:r>
    </w:p>
    <w:p w:rsidR="00220CAC" w:rsidRPr="00742472" w:rsidRDefault="00220CAC" w:rsidP="00220CAC">
      <w:pPr>
        <w:spacing w:before="120" w:after="120" w:line="360" w:lineRule="auto"/>
        <w:ind w:left="360"/>
        <w:rPr>
          <w:rFonts w:ascii="Times New Roman" w:hAnsi="Times New Roman" w:cs="Times New Roman"/>
          <w:sz w:val="20"/>
          <w:szCs w:val="20"/>
        </w:rPr>
      </w:pPr>
    </w:p>
    <w:p w:rsidR="00E94314" w:rsidRPr="00742472" w:rsidRDefault="00E94314" w:rsidP="00220CAC">
      <w:pPr>
        <w:pStyle w:val="ListParagraph"/>
        <w:numPr>
          <w:ilvl w:val="0"/>
          <w:numId w:val="1"/>
        </w:numPr>
        <w:spacing w:line="360" w:lineRule="auto"/>
        <w:rPr>
          <w:rFonts w:ascii="Times New Roman" w:hAnsi="Times New Roman" w:cs="Times New Roman"/>
          <w:b/>
          <w:bCs/>
          <w:sz w:val="28"/>
          <w:szCs w:val="28"/>
        </w:rPr>
      </w:pPr>
      <w:r w:rsidRPr="00742472">
        <w:rPr>
          <w:rFonts w:ascii="Times New Roman" w:hAnsi="Times New Roman" w:cs="Times New Roman"/>
          <w:b/>
          <w:bCs/>
          <w:sz w:val="28"/>
          <w:szCs w:val="28"/>
        </w:rPr>
        <w:t xml:space="preserve">LITERATURE </w:t>
      </w:r>
      <w:r w:rsidR="00220CAC" w:rsidRPr="00742472">
        <w:rPr>
          <w:rFonts w:ascii="Times New Roman" w:hAnsi="Times New Roman" w:cs="Times New Roman"/>
          <w:b/>
          <w:bCs/>
          <w:sz w:val="28"/>
          <w:szCs w:val="28"/>
        </w:rPr>
        <w:t>SURVEY</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The ongoing digital metamorphosis has profoundly transformed superior guidance, driven institutions towards Distance Learning Environments, Campus Portals, and Digital Collaboration Technologies. Regardless of the current hi-tech changes, exploration systematically shows that such platforms enhance handiness and regularly fail to maintain purposeful engagement or peer collaboration. Gray and DiLoreto (2016) show that augmented admission to training content does not necessarily translate into deep learning. Their profession has shown that students regularly connect passively, consuming information rather than participating in discussions, resulting in a one-way flow of information rather than an active college exchange. Kahu and Nelson </w:t>
      </w:r>
      <w:proofErr w:type="gramStart"/>
      <w:r w:rsidRPr="00A621BB">
        <w:rPr>
          <w:rFonts w:ascii="Times New Roman" w:hAnsi="Times New Roman" w:cs="Times New Roman"/>
          <w:sz w:val="20"/>
          <w:szCs w:val="20"/>
        </w:rPr>
        <w:t>( 2021</w:t>
      </w:r>
      <w:proofErr w:type="gramEnd"/>
      <w:r w:rsidRPr="00A621BB">
        <w:rPr>
          <w:rFonts w:ascii="Times New Roman" w:hAnsi="Times New Roman" w:cs="Times New Roman"/>
          <w:sz w:val="20"/>
          <w:szCs w:val="20"/>
        </w:rPr>
        <w:t xml:space="preserve"> ) add to the existing situation, pointing out that the multiple institutional channels remain transactional in the context, directing the administrative undertakings to enjoy submissions instead of promoting scientific societies. The surveys mentioned above show that contemporary virtual systems tend to place students as recipients of satisfaction rather than subscribers to information rather than recipients of information.</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A thorough study on student involvement has shown that collaboration is a key factor affecting college success. Lei et al. </w:t>
      </w:r>
      <w:proofErr w:type="gramStart"/>
      <w:r w:rsidRPr="00A621BB">
        <w:rPr>
          <w:rFonts w:ascii="Times New Roman" w:hAnsi="Times New Roman" w:cs="Times New Roman"/>
          <w:sz w:val="20"/>
          <w:szCs w:val="20"/>
        </w:rPr>
        <w:t>( 2023</w:t>
      </w:r>
      <w:proofErr w:type="gramEnd"/>
      <w:r w:rsidRPr="00A621BB">
        <w:rPr>
          <w:rFonts w:ascii="Times New Roman" w:hAnsi="Times New Roman" w:cs="Times New Roman"/>
          <w:sz w:val="20"/>
          <w:szCs w:val="20"/>
        </w:rPr>
        <w:t xml:space="preserve"> ) prove that students who engage in a collaborative learning environment during Li </w:t>
      </w:r>
      <w:proofErr w:type="gramStart"/>
      <w:r w:rsidRPr="00A621BB">
        <w:rPr>
          <w:rFonts w:ascii="Times New Roman" w:hAnsi="Times New Roman" w:cs="Times New Roman"/>
          <w:sz w:val="20"/>
          <w:szCs w:val="20"/>
        </w:rPr>
        <w:t>( 2025</w:t>
      </w:r>
      <w:proofErr w:type="gramEnd"/>
      <w:r w:rsidRPr="00A621BB">
        <w:rPr>
          <w:rFonts w:ascii="Times New Roman" w:hAnsi="Times New Roman" w:cs="Times New Roman"/>
          <w:sz w:val="20"/>
          <w:szCs w:val="20"/>
        </w:rPr>
        <w:t xml:space="preserve"> ) develop peer-to-peer motivation and satisfaction compared to isolated self-learning. However, simultaneous inquiries show that the main current intellectual stages do not allow students to start collaboration independently, favor limited opportunities, and reinforce passive learning styles.</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By the institutional stage, the majority of universities rely heavily on learning management systems (LMS) such as Google's search engine, Google's classroom, Moodle, and Blackboard. These channels are capable of disseminating materials and overseeing education, but remain dominated by instructors. Gao, Li, and Wang </w:t>
      </w:r>
      <w:proofErr w:type="gramStart"/>
      <w:r w:rsidRPr="00A621BB">
        <w:rPr>
          <w:rFonts w:ascii="Times New Roman" w:hAnsi="Times New Roman" w:cs="Times New Roman"/>
          <w:sz w:val="20"/>
          <w:szCs w:val="20"/>
        </w:rPr>
        <w:t>( 2022</w:t>
      </w:r>
      <w:proofErr w:type="gramEnd"/>
      <w:r w:rsidRPr="00A621BB">
        <w:rPr>
          <w:rFonts w:ascii="Times New Roman" w:hAnsi="Times New Roman" w:cs="Times New Roman"/>
          <w:sz w:val="20"/>
          <w:szCs w:val="20"/>
        </w:rPr>
        <w:t xml:space="preserve"> ) argue that although metadata enhances the organization of courses satisfied, LMS stages are not used in academic writing intended to foster student collaboration. Dennen, </w:t>
      </w:r>
      <w:proofErr w:type="spellStart"/>
      <w:r w:rsidRPr="00A621BB">
        <w:rPr>
          <w:rFonts w:ascii="Times New Roman" w:hAnsi="Times New Roman" w:cs="Times New Roman"/>
          <w:sz w:val="20"/>
          <w:szCs w:val="20"/>
        </w:rPr>
        <w:t>Bagdy</w:t>
      </w:r>
      <w:proofErr w:type="spellEnd"/>
      <w:r w:rsidRPr="00A621BB">
        <w:rPr>
          <w:rFonts w:ascii="Times New Roman" w:hAnsi="Times New Roman" w:cs="Times New Roman"/>
          <w:sz w:val="20"/>
          <w:szCs w:val="20"/>
        </w:rPr>
        <w:t xml:space="preserve">, and Cates </w:t>
      </w:r>
      <w:proofErr w:type="gramStart"/>
      <w:r w:rsidRPr="00A621BB">
        <w:rPr>
          <w:rFonts w:ascii="Times New Roman" w:hAnsi="Times New Roman" w:cs="Times New Roman"/>
          <w:sz w:val="20"/>
          <w:szCs w:val="20"/>
        </w:rPr>
        <w:t>( 2018</w:t>
      </w:r>
      <w:proofErr w:type="gramEnd"/>
      <w:r w:rsidRPr="00A621BB">
        <w:rPr>
          <w:rFonts w:ascii="Times New Roman" w:hAnsi="Times New Roman" w:cs="Times New Roman"/>
          <w:sz w:val="20"/>
          <w:szCs w:val="20"/>
        </w:rPr>
        <w:t xml:space="preserve"> ) conclude that effective tagging improves discoverability despite the fact that tagging is usually manual and inconsistent; it limits scalability and long-term usability. Therefore, the use of Excel close to the structure data is still limited to enable synergies and community learning.</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See Metadata and Tag Search for a broader space. Zervas et al. </w:t>
      </w:r>
      <w:proofErr w:type="gramStart"/>
      <w:r w:rsidRPr="00A621BB">
        <w:rPr>
          <w:rFonts w:ascii="Times New Roman" w:hAnsi="Times New Roman" w:cs="Times New Roman"/>
          <w:sz w:val="20"/>
          <w:szCs w:val="20"/>
        </w:rPr>
        <w:t>( 2014</w:t>
      </w:r>
      <w:proofErr w:type="gramEnd"/>
      <w:r w:rsidRPr="00A621BB">
        <w:rPr>
          <w:rFonts w:ascii="Times New Roman" w:hAnsi="Times New Roman" w:cs="Times New Roman"/>
          <w:sz w:val="20"/>
          <w:szCs w:val="20"/>
        </w:rPr>
        <w:t xml:space="preserve"> ) analyze customer deportment in scholastic depository and found that metadata tagging is regularly inconsistent since users only use the tag at the moment of necessity. Similarly, Zhang et al. </w:t>
      </w:r>
      <w:proofErr w:type="gramStart"/>
      <w:r w:rsidRPr="00A621BB">
        <w:rPr>
          <w:rFonts w:ascii="Times New Roman" w:hAnsi="Times New Roman" w:cs="Times New Roman"/>
          <w:sz w:val="20"/>
          <w:szCs w:val="20"/>
        </w:rPr>
        <w:t>( 2023</w:t>
      </w:r>
      <w:proofErr w:type="gramEnd"/>
      <w:r w:rsidRPr="00A621BB">
        <w:rPr>
          <w:rFonts w:ascii="Times New Roman" w:hAnsi="Times New Roman" w:cs="Times New Roman"/>
          <w:sz w:val="20"/>
          <w:szCs w:val="20"/>
        </w:rPr>
        <w:t xml:space="preserve"> ) show that automated metadata extraction significantly improves the accuracy of classification accuracy compared to manually tagged data. Together, these findings suggest that even though metadata enhances organization, it is ineffective in a hands-on educational context where automation is not present. This flaw is particularly apparent in student networking, whereby rules share via </w:t>
      </w:r>
      <w:r w:rsidRPr="00A621BB">
        <w:rPr>
          <w:rFonts w:ascii="Times New Roman" w:hAnsi="Times New Roman" w:cs="Times New Roman"/>
          <w:sz w:val="20"/>
          <w:szCs w:val="20"/>
        </w:rPr>
        <w:lastRenderedPageBreak/>
        <w:t>messaging stages commonly become adrift in chat history due to a lack of self-acting classification or alternatively archiving.</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Organizational constraints on appropriate frameworks are further exacerbated by the focus on collaborative electronic training</w:t>
      </w:r>
      <w:proofErr w:type="gramStart"/>
      <w:r w:rsidRPr="00A621BB">
        <w:rPr>
          <w:rFonts w:ascii="Times New Roman" w:hAnsi="Times New Roman" w:cs="Times New Roman"/>
          <w:sz w:val="20"/>
          <w:szCs w:val="20"/>
        </w:rPr>
        <w:t>. )</w:t>
      </w:r>
      <w:proofErr w:type="gramEnd"/>
      <w:r w:rsidRPr="00A621BB">
        <w:rPr>
          <w:rFonts w:ascii="Times New Roman" w:hAnsi="Times New Roman" w:cs="Times New Roman"/>
          <w:sz w:val="20"/>
          <w:szCs w:val="20"/>
        </w:rPr>
        <w:t xml:space="preserve">, however, note that their model still requires teacher supervision and restricts student autonomy. Similarly, Haug et al. </w:t>
      </w:r>
      <w:proofErr w:type="gramStart"/>
      <w:r w:rsidRPr="00A621BB">
        <w:rPr>
          <w:rFonts w:ascii="Times New Roman" w:hAnsi="Times New Roman" w:cs="Times New Roman"/>
          <w:sz w:val="20"/>
          <w:szCs w:val="20"/>
        </w:rPr>
        <w:t>( 2023</w:t>
      </w:r>
      <w:proofErr w:type="gramEnd"/>
      <w:r w:rsidRPr="00A621BB">
        <w:rPr>
          <w:rFonts w:ascii="Times New Roman" w:hAnsi="Times New Roman" w:cs="Times New Roman"/>
          <w:sz w:val="20"/>
          <w:szCs w:val="20"/>
        </w:rPr>
        <w:t xml:space="preserve"> ) found that although campus media continue to facilitate interaction and personalization, they still lack a mechanism to preserve expertise. Together, the analysis shows that although collaboration encourages participation, the main stages primarily support short-term interactions, but they do not extend scientific information exchange.</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An analogous form has been discovered in the design of intelligent campuses. </w:t>
      </w:r>
      <w:proofErr w:type="spellStart"/>
      <w:r w:rsidRPr="00A621BB">
        <w:rPr>
          <w:rFonts w:ascii="Times New Roman" w:hAnsi="Times New Roman" w:cs="Times New Roman"/>
          <w:sz w:val="20"/>
          <w:szCs w:val="20"/>
        </w:rPr>
        <w:t>AlHammouri</w:t>
      </w:r>
      <w:proofErr w:type="spellEnd"/>
      <w:r w:rsidRPr="00A621BB">
        <w:rPr>
          <w:rFonts w:ascii="Times New Roman" w:hAnsi="Times New Roman" w:cs="Times New Roman"/>
          <w:sz w:val="20"/>
          <w:szCs w:val="20"/>
        </w:rPr>
        <w:t xml:space="preserve"> and </w:t>
      </w:r>
      <w:proofErr w:type="spellStart"/>
      <w:r w:rsidRPr="00A621BB">
        <w:rPr>
          <w:rFonts w:ascii="Times New Roman" w:hAnsi="Times New Roman" w:cs="Times New Roman"/>
          <w:sz w:val="20"/>
          <w:szCs w:val="20"/>
        </w:rPr>
        <w:t>AlHarbi</w:t>
      </w:r>
      <w:proofErr w:type="spellEnd"/>
      <w:r w:rsidRPr="00A621BB">
        <w:rPr>
          <w:rFonts w:ascii="Times New Roman" w:hAnsi="Times New Roman" w:cs="Times New Roman"/>
          <w:sz w:val="20"/>
          <w:szCs w:val="20"/>
        </w:rPr>
        <w:t xml:space="preserve">, </w:t>
      </w:r>
      <w:proofErr w:type="gramStart"/>
      <w:r w:rsidRPr="00A621BB">
        <w:rPr>
          <w:rFonts w:ascii="Times New Roman" w:hAnsi="Times New Roman" w:cs="Times New Roman"/>
          <w:sz w:val="20"/>
          <w:szCs w:val="20"/>
        </w:rPr>
        <w:t>2022 )</w:t>
      </w:r>
      <w:proofErr w:type="gramEnd"/>
      <w:r w:rsidRPr="00A621BB">
        <w:rPr>
          <w:rFonts w:ascii="Times New Roman" w:hAnsi="Times New Roman" w:cs="Times New Roman"/>
          <w:sz w:val="20"/>
          <w:szCs w:val="20"/>
        </w:rPr>
        <w:t xml:space="preserve">, which envisaged an IoT-based smart campus system zeroing on top of automation and systematic analysis, nevertheless do not include components of collaborative acquisition of knowledge or education supply exchange. Paulsen et al. </w:t>
      </w:r>
      <w:proofErr w:type="gramStart"/>
      <w:r w:rsidRPr="00A621BB">
        <w:rPr>
          <w:rFonts w:ascii="Times New Roman" w:hAnsi="Times New Roman" w:cs="Times New Roman"/>
          <w:sz w:val="20"/>
          <w:szCs w:val="20"/>
        </w:rPr>
        <w:t>( 2024</w:t>
      </w:r>
      <w:proofErr w:type="gramEnd"/>
      <w:r w:rsidRPr="00A621BB">
        <w:rPr>
          <w:rFonts w:ascii="Times New Roman" w:hAnsi="Times New Roman" w:cs="Times New Roman"/>
          <w:sz w:val="20"/>
          <w:szCs w:val="20"/>
        </w:rPr>
        <w:t xml:space="preserve"> ) Analyze the involvement analysis in the campus arrangements and create such as facts that can guide teaching methods, notably stages deficiency a feasible critique mechanism that encourages student involvement. The above plants jointly demonstrate that the </w:t>
      </w:r>
      <w:proofErr w:type="gramStart"/>
      <w:r w:rsidRPr="00A621BB">
        <w:rPr>
          <w:rFonts w:ascii="Times New Roman" w:hAnsi="Times New Roman" w:cs="Times New Roman"/>
          <w:sz w:val="20"/>
          <w:szCs w:val="20"/>
        </w:rPr>
        <w:t>state of the art</w:t>
      </w:r>
      <w:proofErr w:type="gramEnd"/>
      <w:r w:rsidRPr="00A621BB">
        <w:rPr>
          <w:rFonts w:ascii="Times New Roman" w:hAnsi="Times New Roman" w:cs="Times New Roman"/>
          <w:sz w:val="20"/>
          <w:szCs w:val="20"/>
        </w:rPr>
        <w:t xml:space="preserve"> campus systems organize automation and data processing activities that go further than collaboration and society participation.</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Despite this limited growth, a parallel line of examination of personalization and recommendation arrangements has shown support. Yu </w:t>
      </w:r>
      <w:proofErr w:type="gramStart"/>
      <w:r w:rsidRPr="00A621BB">
        <w:rPr>
          <w:rFonts w:ascii="Times New Roman" w:hAnsi="Times New Roman" w:cs="Times New Roman"/>
          <w:sz w:val="20"/>
          <w:szCs w:val="20"/>
        </w:rPr>
        <w:t>( 2023</w:t>
      </w:r>
      <w:proofErr w:type="gramEnd"/>
      <w:r w:rsidRPr="00A621BB">
        <w:rPr>
          <w:rFonts w:ascii="Times New Roman" w:hAnsi="Times New Roman" w:cs="Times New Roman"/>
          <w:sz w:val="20"/>
          <w:szCs w:val="20"/>
        </w:rPr>
        <w:t xml:space="preserve"> ) developed a model for delivering individualized training resources and developed an adaptive recommendation. Learning performance. Xiao et al. </w:t>
      </w:r>
      <w:proofErr w:type="gramStart"/>
      <w:r w:rsidRPr="00A621BB">
        <w:rPr>
          <w:rFonts w:ascii="Times New Roman" w:hAnsi="Times New Roman" w:cs="Times New Roman"/>
          <w:sz w:val="20"/>
          <w:szCs w:val="20"/>
        </w:rPr>
        <w:t>( 2021</w:t>
      </w:r>
      <w:proofErr w:type="gramEnd"/>
      <w:r w:rsidRPr="00A621BB">
        <w:rPr>
          <w:rFonts w:ascii="Times New Roman" w:hAnsi="Times New Roman" w:cs="Times New Roman"/>
          <w:sz w:val="20"/>
          <w:szCs w:val="20"/>
        </w:rPr>
        <w:t xml:space="preserve"> ) reach the same resolution, but bear in mind that most AI systems require large datasets and computing resources, which limits their acceptance in smaller institutions. Bernacki et al. </w:t>
      </w:r>
      <w:proofErr w:type="gramStart"/>
      <w:r w:rsidRPr="00A621BB">
        <w:rPr>
          <w:rFonts w:ascii="Times New Roman" w:hAnsi="Times New Roman" w:cs="Times New Roman"/>
          <w:sz w:val="20"/>
          <w:szCs w:val="20"/>
        </w:rPr>
        <w:t>( 2021</w:t>
      </w:r>
      <w:proofErr w:type="gramEnd"/>
      <w:r w:rsidRPr="00A621BB">
        <w:rPr>
          <w:rFonts w:ascii="Times New Roman" w:hAnsi="Times New Roman" w:cs="Times New Roman"/>
          <w:sz w:val="20"/>
          <w:szCs w:val="20"/>
        </w:rPr>
        <w:t xml:space="preserve"> ) show that personalized input, in addition to the involvement of teachers, is essential to maintain similar arrangements. Consequently, relevant solutions depend either on complex AI infrastructure or on human involvement, which makes large-scale operations difficult.</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These 15 examinations reveal a uniform form; primarily the prevailing channels support either scaffolding (such as LMSs, depository, and metadata-driven frameworks) or collaboration (such as messaging tools and peer-learning space), but rarely together successfully.</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Two recurring limitations are evident across the literature.</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Primary, knowledge loss, and disadvantaged discoverability—collaborative stages admire WhatsApp alternatively, Discord, but the lack of metadata tagging and filtering causes vital provisions to disappear from unstructured chat histories.</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Nevertheless, narrow student-led scholarly engagement—LMS and institutional tools of organization learning restrict autonomy, as they especially support instructor-initiated tasks.</w:t>
      </w:r>
    </w:p>
    <w:p w:rsidR="008C6B44" w:rsidRPr="00742472" w:rsidRDefault="00A621BB" w:rsidP="00A621BB">
      <w:pPr>
        <w:spacing w:before="120" w:after="120" w:line="240" w:lineRule="auto"/>
        <w:ind w:left="360"/>
        <w:jc w:val="both"/>
        <w:rPr>
          <w:rFonts w:ascii="Times New Roman" w:hAnsi="Times New Roman" w:cs="Times New Roman"/>
          <w:b/>
          <w:bCs/>
          <w:sz w:val="20"/>
          <w:szCs w:val="20"/>
        </w:rPr>
      </w:pPr>
      <w:r w:rsidRPr="00A621BB">
        <w:rPr>
          <w:rFonts w:ascii="Times New Roman" w:hAnsi="Times New Roman" w:cs="Times New Roman"/>
          <w:sz w:val="20"/>
          <w:szCs w:val="20"/>
        </w:rPr>
        <w:lastRenderedPageBreak/>
        <w:t xml:space="preserve">In general, the reviewed literature shows that all scholarly technologies are formulated around a satisfied circulation, where students act as consumers ( Gray &amp; DiLoreto, 2016 ; Gao et al). , </w:t>
      </w:r>
      <w:proofErr w:type="gramStart"/>
      <w:r w:rsidRPr="00A621BB">
        <w:rPr>
          <w:rFonts w:ascii="Times New Roman" w:hAnsi="Times New Roman" w:cs="Times New Roman"/>
          <w:sz w:val="20"/>
          <w:szCs w:val="20"/>
        </w:rPr>
        <w:t>2022 )</w:t>
      </w:r>
      <w:proofErr w:type="gramEnd"/>
      <w:r w:rsidRPr="00A621BB">
        <w:rPr>
          <w:rFonts w:ascii="Times New Roman" w:hAnsi="Times New Roman" w:cs="Times New Roman"/>
          <w:sz w:val="20"/>
          <w:szCs w:val="20"/>
        </w:rPr>
        <w:t xml:space="preserve">, or interpersonal links which do not maintain continuity between education and awareness </w:t>
      </w:r>
      <w:proofErr w:type="gramStart"/>
      <w:r w:rsidRPr="00A621BB">
        <w:rPr>
          <w:rFonts w:ascii="Times New Roman" w:hAnsi="Times New Roman" w:cs="Times New Roman"/>
          <w:sz w:val="20"/>
          <w:szCs w:val="20"/>
        </w:rPr>
        <w:t>( Haug</w:t>
      </w:r>
      <w:proofErr w:type="gramEnd"/>
      <w:r w:rsidRPr="00A621BB">
        <w:rPr>
          <w:rFonts w:ascii="Times New Roman" w:hAnsi="Times New Roman" w:cs="Times New Roman"/>
          <w:sz w:val="20"/>
          <w:szCs w:val="20"/>
        </w:rPr>
        <w:t xml:space="preserve"> et al. Li, </w:t>
      </w:r>
      <w:proofErr w:type="gramStart"/>
      <w:r w:rsidRPr="00A621BB">
        <w:rPr>
          <w:rFonts w:ascii="Times New Roman" w:hAnsi="Times New Roman" w:cs="Times New Roman"/>
          <w:sz w:val="20"/>
          <w:szCs w:val="20"/>
        </w:rPr>
        <w:t>2025 ;</w:t>
      </w:r>
      <w:proofErr w:type="gramEnd"/>
      <w:r w:rsidRPr="00A621BB">
        <w:rPr>
          <w:rFonts w:ascii="Times New Roman" w:hAnsi="Times New Roman" w:cs="Times New Roman"/>
          <w:sz w:val="20"/>
          <w:szCs w:val="20"/>
        </w:rPr>
        <w:t xml:space="preserve"> </w:t>
      </w:r>
      <w:proofErr w:type="gramStart"/>
      <w:r w:rsidRPr="00A621BB">
        <w:rPr>
          <w:rFonts w:ascii="Times New Roman" w:hAnsi="Times New Roman" w:cs="Times New Roman"/>
          <w:sz w:val="20"/>
          <w:szCs w:val="20"/>
        </w:rPr>
        <w:t>2023 ;</w:t>
      </w:r>
      <w:proofErr w:type="gramEnd"/>
      <w:r w:rsidRPr="00A621BB">
        <w:rPr>
          <w:rFonts w:ascii="Times New Roman" w:hAnsi="Times New Roman" w:cs="Times New Roman"/>
          <w:sz w:val="20"/>
          <w:szCs w:val="20"/>
        </w:rPr>
        <w:t>. The lack of a platform that integrates equally aspects—academic arrangements and society's collaboration—underlines the need to integrate a virtual system such as Campus Fusion.</w:t>
      </w:r>
    </w:p>
    <w:tbl>
      <w:tblPr>
        <w:tblW w:w="7136" w:type="dxa"/>
        <w:tblCellSpacing w:w="1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05"/>
        <w:gridCol w:w="863"/>
        <w:gridCol w:w="1555"/>
        <w:gridCol w:w="1649"/>
        <w:gridCol w:w="1664"/>
      </w:tblGrid>
      <w:tr w:rsidR="0067470C" w:rsidRPr="00742472" w:rsidTr="000F20F7">
        <w:trPr>
          <w:tblHeade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b/>
                <w:bCs/>
                <w:sz w:val="20"/>
                <w:szCs w:val="20"/>
              </w:rPr>
            </w:pPr>
            <w:r w:rsidRPr="00742472">
              <w:rPr>
                <w:rStyle w:val="Strong"/>
                <w:rFonts w:ascii="Times New Roman" w:hAnsi="Times New Roman" w:cs="Times New Roman"/>
                <w:sz w:val="20"/>
                <w:szCs w:val="20"/>
              </w:rPr>
              <w:t>Author(s)</w:t>
            </w:r>
          </w:p>
        </w:tc>
        <w:tc>
          <w:tcPr>
            <w:tcW w:w="833" w:type="dxa"/>
            <w:vAlign w:val="center"/>
            <w:hideMark/>
          </w:tcPr>
          <w:p w:rsidR="0067470C" w:rsidRPr="00742472" w:rsidRDefault="0067470C" w:rsidP="0067470C">
            <w:pPr>
              <w:spacing w:line="240" w:lineRule="auto"/>
              <w:jc w:val="both"/>
              <w:rPr>
                <w:rFonts w:ascii="Times New Roman" w:hAnsi="Times New Roman" w:cs="Times New Roman"/>
                <w:b/>
                <w:bCs/>
                <w:sz w:val="20"/>
                <w:szCs w:val="20"/>
              </w:rPr>
            </w:pPr>
            <w:r w:rsidRPr="00742472">
              <w:rPr>
                <w:rStyle w:val="Strong"/>
                <w:rFonts w:ascii="Times New Roman" w:hAnsi="Times New Roman" w:cs="Times New Roman"/>
                <w:sz w:val="20"/>
                <w:szCs w:val="20"/>
              </w:rPr>
              <w:t>Year</w:t>
            </w:r>
          </w:p>
        </w:tc>
        <w:tc>
          <w:tcPr>
            <w:tcW w:w="1525" w:type="dxa"/>
            <w:vAlign w:val="center"/>
            <w:hideMark/>
          </w:tcPr>
          <w:p w:rsidR="0067470C" w:rsidRPr="00742472" w:rsidRDefault="0067470C" w:rsidP="0067470C">
            <w:pPr>
              <w:spacing w:line="240" w:lineRule="auto"/>
              <w:jc w:val="both"/>
              <w:rPr>
                <w:rFonts w:ascii="Times New Roman" w:hAnsi="Times New Roman" w:cs="Times New Roman"/>
                <w:b/>
                <w:bCs/>
                <w:sz w:val="20"/>
                <w:szCs w:val="20"/>
              </w:rPr>
            </w:pPr>
            <w:r w:rsidRPr="00742472">
              <w:rPr>
                <w:rStyle w:val="Strong"/>
                <w:rFonts w:ascii="Times New Roman" w:hAnsi="Times New Roman" w:cs="Times New Roman"/>
                <w:sz w:val="20"/>
                <w:szCs w:val="20"/>
              </w:rPr>
              <w:t>Methodology / Approach</w:t>
            </w:r>
          </w:p>
        </w:tc>
        <w:tc>
          <w:tcPr>
            <w:tcW w:w="1619" w:type="dxa"/>
            <w:vAlign w:val="center"/>
            <w:hideMark/>
          </w:tcPr>
          <w:p w:rsidR="0067470C" w:rsidRPr="00742472" w:rsidRDefault="0067470C" w:rsidP="0067470C">
            <w:pPr>
              <w:spacing w:line="240" w:lineRule="auto"/>
              <w:jc w:val="both"/>
              <w:rPr>
                <w:rFonts w:ascii="Times New Roman" w:hAnsi="Times New Roman" w:cs="Times New Roman"/>
                <w:b/>
                <w:bCs/>
                <w:sz w:val="20"/>
                <w:szCs w:val="20"/>
              </w:rPr>
            </w:pPr>
            <w:r w:rsidRPr="00742472">
              <w:rPr>
                <w:rStyle w:val="Strong"/>
                <w:rFonts w:ascii="Times New Roman" w:hAnsi="Times New Roman" w:cs="Times New Roman"/>
                <w:sz w:val="20"/>
                <w:szCs w:val="20"/>
              </w:rPr>
              <w:t>Key Findings</w:t>
            </w:r>
          </w:p>
        </w:tc>
        <w:tc>
          <w:tcPr>
            <w:tcW w:w="1619" w:type="dxa"/>
            <w:vAlign w:val="center"/>
            <w:hideMark/>
          </w:tcPr>
          <w:p w:rsidR="0067470C" w:rsidRPr="00742472" w:rsidRDefault="0067470C" w:rsidP="0067470C">
            <w:pPr>
              <w:spacing w:line="240" w:lineRule="auto"/>
              <w:jc w:val="both"/>
              <w:rPr>
                <w:rFonts w:ascii="Times New Roman" w:hAnsi="Times New Roman" w:cs="Times New Roman"/>
                <w:b/>
                <w:bCs/>
                <w:sz w:val="20"/>
                <w:szCs w:val="20"/>
              </w:rPr>
            </w:pPr>
            <w:r w:rsidRPr="00742472">
              <w:rPr>
                <w:rStyle w:val="Strong"/>
                <w:rFonts w:ascii="Times New Roman" w:hAnsi="Times New Roman" w:cs="Times New Roman"/>
                <w:sz w:val="20"/>
                <w:szCs w:val="20"/>
              </w:rPr>
              <w:t>Research Gap</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Gao, Li &amp; Wang</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2022</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Metadata-based resource integration</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Metadata improves classification and retrieval</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No collaboration or student interaction layer</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 xml:space="preserve">Dennen, </w:t>
            </w:r>
            <w:proofErr w:type="spellStart"/>
            <w:r w:rsidRPr="00742472">
              <w:rPr>
                <w:rStyle w:val="Strong"/>
                <w:rFonts w:ascii="Times New Roman" w:hAnsi="Times New Roman" w:cs="Times New Roman"/>
                <w:sz w:val="20"/>
                <w:szCs w:val="20"/>
              </w:rPr>
              <w:t>Bagdy</w:t>
            </w:r>
            <w:proofErr w:type="spellEnd"/>
            <w:r w:rsidRPr="00742472">
              <w:rPr>
                <w:rStyle w:val="Strong"/>
                <w:rFonts w:ascii="Times New Roman" w:hAnsi="Times New Roman" w:cs="Times New Roman"/>
                <w:sz w:val="20"/>
                <w:szCs w:val="20"/>
              </w:rPr>
              <w:t xml:space="preserve"> &amp; Cates</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2018</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Tag-based indexing</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Tagging improves content discoverability</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Manual effort; not scalable</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Gray &amp; DiLoreto</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2016</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Engagement evaluation in LMS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Engagement impacts learning success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LMS lacks real collaborative interaction</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Kahu &amp; Nelson</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2021</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Engagement conceptual framework</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Engagement is multi-dimensional</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No implementation model for platforms</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Li</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2025</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Peer collaboration effectiveness study</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Peer engagement increases participation</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No structured resource management</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Lei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2023</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Empirical engagement–performance analysis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Higher engagement → better learning</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No personalization / recommendation logic</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Zhang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2023</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Metadata + tagging for ML classification</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Improved classification accuracy</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Limited to academic papers, not platforms</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Paulsen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2024</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Learning analytics visualization</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Helps track engagement</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Instructor-centric, not student-driven</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Zervas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2014</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User tagging behavior analysis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Users tag for future retrieval</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Tagging quality inconsistent</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lastRenderedPageBreak/>
              <w:t>Fidalgo-Blanco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2020</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Collaborative learning model</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Team collaboration improves outcomes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Requires instructor supervision</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proofErr w:type="spellStart"/>
            <w:r w:rsidRPr="00742472">
              <w:rPr>
                <w:rStyle w:val="Strong"/>
                <w:rFonts w:ascii="Times New Roman" w:hAnsi="Times New Roman" w:cs="Times New Roman"/>
                <w:sz w:val="20"/>
                <w:szCs w:val="20"/>
              </w:rPr>
              <w:t>AlHammouri</w:t>
            </w:r>
            <w:proofErr w:type="spellEnd"/>
            <w:r w:rsidRPr="00742472">
              <w:rPr>
                <w:rStyle w:val="Strong"/>
                <w:rFonts w:ascii="Times New Roman" w:hAnsi="Times New Roman" w:cs="Times New Roman"/>
                <w:sz w:val="20"/>
                <w:szCs w:val="20"/>
              </w:rPr>
              <w:t xml:space="preserve"> &amp; </w:t>
            </w:r>
            <w:proofErr w:type="spellStart"/>
            <w:r w:rsidRPr="00742472">
              <w:rPr>
                <w:rStyle w:val="Strong"/>
                <w:rFonts w:ascii="Times New Roman" w:hAnsi="Times New Roman" w:cs="Times New Roman"/>
                <w:sz w:val="20"/>
                <w:szCs w:val="20"/>
              </w:rPr>
              <w:t>AlHarbi</w:t>
            </w:r>
            <w:proofErr w:type="spellEnd"/>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2022</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IoT smart campus model</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Automation improves campus processes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No academic collaboration support</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Yu</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2023</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Personalized recommendation system</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Personalization improves accessibility</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Requires high computational resources</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Xiao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2021</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Review of AI recommendation systems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AI improves relevance of suggestions</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Lacks transparency (black-box decisions)</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Bernacki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2021</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Personalized digital feedback</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Feedback increases engagement</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Applied only inside LMS</w:t>
            </w:r>
          </w:p>
        </w:tc>
      </w:tr>
      <w:tr w:rsidR="0067470C" w:rsidRPr="00742472" w:rsidTr="000F20F7">
        <w:trPr>
          <w:tblCellSpacing w:w="15" w:type="dxa"/>
        </w:trPr>
        <w:tc>
          <w:tcPr>
            <w:tcW w:w="1360"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Style w:val="Strong"/>
                <w:rFonts w:ascii="Times New Roman" w:hAnsi="Times New Roman" w:cs="Times New Roman"/>
                <w:sz w:val="20"/>
                <w:szCs w:val="20"/>
              </w:rPr>
              <w:t>Haug et al.</w:t>
            </w:r>
          </w:p>
        </w:tc>
        <w:tc>
          <w:tcPr>
            <w:tcW w:w="833"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2023</w:t>
            </w:r>
          </w:p>
        </w:tc>
        <w:tc>
          <w:tcPr>
            <w:tcW w:w="1525"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Digital collaboration platform</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Supports academic teamwork</w:t>
            </w:r>
          </w:p>
        </w:tc>
        <w:tc>
          <w:tcPr>
            <w:tcW w:w="1619" w:type="dxa"/>
            <w:vAlign w:val="center"/>
            <w:hideMark/>
          </w:tcPr>
          <w:p w:rsidR="0067470C" w:rsidRPr="00742472" w:rsidRDefault="0067470C" w:rsidP="0067470C">
            <w:pPr>
              <w:spacing w:line="240" w:lineRule="auto"/>
              <w:jc w:val="both"/>
              <w:rPr>
                <w:rFonts w:ascii="Times New Roman" w:hAnsi="Times New Roman" w:cs="Times New Roman"/>
                <w:sz w:val="20"/>
                <w:szCs w:val="20"/>
              </w:rPr>
            </w:pPr>
            <w:r w:rsidRPr="00742472">
              <w:rPr>
                <w:rFonts w:ascii="Times New Roman" w:hAnsi="Times New Roman" w:cs="Times New Roman"/>
                <w:sz w:val="20"/>
                <w:szCs w:val="20"/>
              </w:rPr>
              <w:t>Lacks structured resource organization</w:t>
            </w:r>
          </w:p>
        </w:tc>
      </w:tr>
    </w:tbl>
    <w:p w:rsidR="006F3D44" w:rsidRPr="00742472" w:rsidRDefault="006F3D44" w:rsidP="00E309C9">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Collectively, these findings point to a fundamental gap: the absence of a unified digital ecosystem that seamlessly integrates structured academics, real-time collaboration, knowledge preservation, and student-centered interaction, while maintaining scalability for localized educational contexts.</w:t>
      </w:r>
    </w:p>
    <w:p w:rsidR="00493E41" w:rsidRPr="00742472" w:rsidRDefault="006F3D44" w:rsidP="008C6B44">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To address this void, Campus Fusion proposes a comprehensive framework that consolidates real-time collaborative communication, metadata-driven knowledge organization, moderated social interaction, and scalable personalization mechanisms into a single, cohesive platform. This approach aims to create a balanced, participatory, and sustainable digital ecosystem tailored to the evolving needs of modern higher education institutions.</w:t>
      </w:r>
    </w:p>
    <w:p w:rsidR="00572A15" w:rsidRPr="00742472" w:rsidRDefault="006F3D44" w:rsidP="00220CAC">
      <w:pPr>
        <w:pStyle w:val="ListParagraph"/>
        <w:numPr>
          <w:ilvl w:val="0"/>
          <w:numId w:val="1"/>
        </w:numPr>
        <w:spacing w:before="120" w:after="120" w:line="360" w:lineRule="auto"/>
        <w:rPr>
          <w:rFonts w:ascii="Times New Roman" w:hAnsi="Times New Roman" w:cs="Times New Roman"/>
          <w:b/>
          <w:bCs/>
          <w:sz w:val="28"/>
          <w:szCs w:val="28"/>
        </w:rPr>
      </w:pPr>
      <w:r w:rsidRPr="00742472">
        <w:rPr>
          <w:rFonts w:ascii="Times New Roman" w:hAnsi="Times New Roman" w:cs="Times New Roman"/>
          <w:b/>
          <w:bCs/>
          <w:sz w:val="28"/>
          <w:szCs w:val="28"/>
        </w:rPr>
        <w:t>Gaps in the Research</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Despite the significant advances in digital learning, existing research finds several unsolved obstacles that continue to limit the effectiveness of machine-accessible and hybrid learning environments. The main focus of the previous inquiry should be on the persistent spaces which prevent the development of an integrated, student-centered academic environment.</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lastRenderedPageBreak/>
        <w:t xml:space="preserve">Atomization among intellectual and social links is one of the major challenges. Although conventional learning management systems (LMS) such as Moodle and Google Classroom are well designed for course transport, they still limit the opportunities of informal student interaction. In spite of the fact that virtual communities prefer WhatsApp and Discord for peer collaboration and immediacy, they still need the educational arrangements, moderation, and administration indispensable to institutional use [ 3, </w:t>
      </w:r>
      <w:proofErr w:type="gramStart"/>
      <w:r w:rsidRPr="00A621BB">
        <w:rPr>
          <w:rFonts w:ascii="Times New Roman" w:hAnsi="Times New Roman" w:cs="Times New Roman"/>
          <w:sz w:val="20"/>
          <w:szCs w:val="20"/>
        </w:rPr>
        <w:t>9 ]</w:t>
      </w:r>
      <w:proofErr w:type="gramEnd"/>
      <w:r w:rsidRPr="00A621BB">
        <w:rPr>
          <w:rFonts w:ascii="Times New Roman" w:hAnsi="Times New Roman" w:cs="Times New Roman"/>
          <w:sz w:val="20"/>
          <w:szCs w:val="20"/>
        </w:rPr>
        <w:t>. The current divide has resulted in a situation where no single system is capable of bridging formal academicians with peer-driven links.</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The need for persistent knowledge retention in student communication may also be a recurring difficulty. Although surveys consistently emphasize the aid for acquiring knowledge through real-time discussion and group collaboration [ 6, </w:t>
      </w:r>
      <w:proofErr w:type="gramStart"/>
      <w:r w:rsidRPr="00A621BB">
        <w:rPr>
          <w:rFonts w:ascii="Times New Roman" w:hAnsi="Times New Roman" w:cs="Times New Roman"/>
          <w:sz w:val="20"/>
          <w:szCs w:val="20"/>
        </w:rPr>
        <w:t>9 ]</w:t>
      </w:r>
      <w:proofErr w:type="gramEnd"/>
      <w:r w:rsidRPr="00A621BB">
        <w:rPr>
          <w:rFonts w:ascii="Times New Roman" w:hAnsi="Times New Roman" w:cs="Times New Roman"/>
          <w:sz w:val="20"/>
          <w:szCs w:val="20"/>
        </w:rPr>
        <w:t>, such activities are often treated as impermanent and rarely archived, nor are they usually transformed into reusable collegiate intelligence. As a result, the significant realizations arising from the involvement of peers are stifled once a course or semester ends.</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The limited use of metadata for active, user-generated satisfaction enhances the current gap. While the metadata model has proven to be effective in the form of inactive collegiate assets such as course materials and publication [ 11, </w:t>
      </w:r>
      <w:proofErr w:type="gramStart"/>
      <w:r w:rsidRPr="00A621BB">
        <w:rPr>
          <w:rFonts w:ascii="Times New Roman" w:hAnsi="Times New Roman" w:cs="Times New Roman"/>
          <w:sz w:val="20"/>
          <w:szCs w:val="20"/>
        </w:rPr>
        <w:t>13 ]</w:t>
      </w:r>
      <w:proofErr w:type="gramEnd"/>
      <w:r w:rsidRPr="00A621BB">
        <w:rPr>
          <w:rFonts w:ascii="Times New Roman" w:hAnsi="Times New Roman" w:cs="Times New Roman"/>
          <w:sz w:val="20"/>
          <w:szCs w:val="20"/>
        </w:rPr>
        <w:t xml:space="preserve">, it is rarely used in practice for more fluid student-generated information such as chat conversations, collaborative activities, and incident information [ </w:t>
      </w:r>
      <w:proofErr w:type="gramStart"/>
      <w:r w:rsidRPr="00A621BB">
        <w:rPr>
          <w:rFonts w:ascii="Times New Roman" w:hAnsi="Times New Roman" w:cs="Times New Roman"/>
          <w:sz w:val="20"/>
          <w:szCs w:val="20"/>
        </w:rPr>
        <w:t>15 ]</w:t>
      </w:r>
      <w:proofErr w:type="gramEnd"/>
      <w:r w:rsidRPr="00A621BB">
        <w:rPr>
          <w:rFonts w:ascii="Times New Roman" w:hAnsi="Times New Roman" w:cs="Times New Roman"/>
          <w:sz w:val="20"/>
          <w:szCs w:val="20"/>
        </w:rPr>
        <w:t>. The current lack of metadata integration contributes to the discontinuity of institutional information and makes it difficult to find acquired knowledge.</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Scalability is also a concern alongside AI-powered personalization systems. Although such models have a stated commitment to increase learners' involvement [ 3, </w:t>
      </w:r>
      <w:proofErr w:type="gramStart"/>
      <w:r w:rsidRPr="00A621BB">
        <w:rPr>
          <w:rFonts w:ascii="Times New Roman" w:hAnsi="Times New Roman" w:cs="Times New Roman"/>
          <w:sz w:val="20"/>
          <w:szCs w:val="20"/>
        </w:rPr>
        <w:t>6 ]</w:t>
      </w:r>
      <w:proofErr w:type="gramEnd"/>
      <w:r w:rsidRPr="00A621BB">
        <w:rPr>
          <w:rFonts w:ascii="Times New Roman" w:hAnsi="Times New Roman" w:cs="Times New Roman"/>
          <w:sz w:val="20"/>
          <w:szCs w:val="20"/>
        </w:rPr>
        <w:t xml:space="preserve">, they commonly rely on large datasets and complex computer infrastructure. In conclusion, it is not feasible for smaller and otherwise resource-constrained organizations to implement such corrections. Furthermore, the lack of transparent and explainable AI structures makes it difficult to use them at university level [ </w:t>
      </w:r>
      <w:proofErr w:type="gramStart"/>
      <w:r w:rsidRPr="00A621BB">
        <w:rPr>
          <w:rFonts w:ascii="Times New Roman" w:hAnsi="Times New Roman" w:cs="Times New Roman"/>
          <w:sz w:val="20"/>
          <w:szCs w:val="20"/>
        </w:rPr>
        <w:t>14 ]</w:t>
      </w:r>
      <w:proofErr w:type="gramEnd"/>
      <w:r w:rsidRPr="00A621BB">
        <w:rPr>
          <w:rFonts w:ascii="Times New Roman" w:hAnsi="Times New Roman" w:cs="Times New Roman"/>
          <w:sz w:val="20"/>
          <w:szCs w:val="20"/>
        </w:rPr>
        <w:t>.</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The absence of structured supervision and regulation in the field of peer collaboration is a further restriction. Exploration suggests that unofficial, unmoderated channels of communication frequently lead to data duplication, fake news, and off-topic communication [ 7, </w:t>
      </w:r>
      <w:proofErr w:type="gramStart"/>
      <w:r w:rsidRPr="00A621BB">
        <w:rPr>
          <w:rFonts w:ascii="Times New Roman" w:hAnsi="Times New Roman" w:cs="Times New Roman"/>
          <w:sz w:val="20"/>
          <w:szCs w:val="20"/>
        </w:rPr>
        <w:t>9 ]</w:t>
      </w:r>
      <w:proofErr w:type="gramEnd"/>
      <w:r w:rsidRPr="00A621BB">
        <w:rPr>
          <w:rFonts w:ascii="Times New Roman" w:hAnsi="Times New Roman" w:cs="Times New Roman"/>
          <w:sz w:val="20"/>
          <w:szCs w:val="20"/>
        </w:rPr>
        <w:t>. However, a small sample of models that retain intellectual capability during continued unlocked contributions and debate has been conducted here.</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Despite this crucial observation, the conclusion is that Indians are underrepresented in the context of computerized campus investigations. Much of the commonly used literature comes from West or East Asian organizations [ 1, 4, </w:t>
      </w:r>
      <w:proofErr w:type="gramStart"/>
      <w:r w:rsidRPr="00A621BB">
        <w:rPr>
          <w:rFonts w:ascii="Times New Roman" w:hAnsi="Times New Roman" w:cs="Times New Roman"/>
          <w:sz w:val="20"/>
          <w:szCs w:val="20"/>
        </w:rPr>
        <w:t>7 ]</w:t>
      </w:r>
      <w:proofErr w:type="gramEnd"/>
      <w:r w:rsidRPr="00A621BB">
        <w:rPr>
          <w:rFonts w:ascii="Times New Roman" w:hAnsi="Times New Roman" w:cs="Times New Roman"/>
          <w:sz w:val="20"/>
          <w:szCs w:val="20"/>
        </w:rPr>
        <w:t>, leaving a contextual gap in understanding the unique obstacles faced by Indian campuses, such as infrastructural variety, scalability, and coordination with the Patriotic Education Policy (</w:t>
      </w:r>
      <w:proofErr w:type="gramStart"/>
      <w:r w:rsidRPr="00A621BB">
        <w:rPr>
          <w:rFonts w:ascii="Times New Roman" w:hAnsi="Times New Roman" w:cs="Times New Roman"/>
          <w:sz w:val="20"/>
          <w:szCs w:val="20"/>
        </w:rPr>
        <w:t>NEP )</w:t>
      </w:r>
      <w:proofErr w:type="gramEnd"/>
      <w:r w:rsidRPr="00A621BB">
        <w:rPr>
          <w:rFonts w:ascii="Times New Roman" w:hAnsi="Times New Roman" w:cs="Times New Roman"/>
          <w:sz w:val="20"/>
          <w:szCs w:val="20"/>
        </w:rPr>
        <w:t xml:space="preserve"> 2020'student-centered method.</w:t>
      </w:r>
    </w:p>
    <w:p w:rsidR="00A621BB" w:rsidRPr="00A621BB" w:rsidRDefault="00A621BB" w:rsidP="00A621BB">
      <w:pPr>
        <w:spacing w:before="120" w:after="120" w:line="240" w:lineRule="auto"/>
        <w:ind w:left="360"/>
        <w:jc w:val="both"/>
        <w:rPr>
          <w:rFonts w:ascii="Times New Roman" w:hAnsi="Times New Roman" w:cs="Times New Roman"/>
          <w:sz w:val="20"/>
          <w:szCs w:val="20"/>
        </w:rPr>
      </w:pPr>
      <w:r w:rsidRPr="00A621BB">
        <w:rPr>
          <w:rFonts w:ascii="Times New Roman" w:hAnsi="Times New Roman" w:cs="Times New Roman"/>
          <w:sz w:val="20"/>
          <w:szCs w:val="20"/>
        </w:rPr>
        <w:t xml:space="preserve">In Drumhead, these problems highlight the need for a platform that integrates college and society links, continues and indexes student intelligence, uses metadata to </w:t>
      </w:r>
      <w:r w:rsidRPr="00A621BB">
        <w:rPr>
          <w:rFonts w:ascii="Times New Roman" w:hAnsi="Times New Roman" w:cs="Times New Roman"/>
          <w:sz w:val="20"/>
          <w:szCs w:val="20"/>
        </w:rPr>
        <w:lastRenderedPageBreak/>
        <w:t>structure and unstructured funds, provides scalable personalization free from heavy machine intelligence dependency, and allows for moderate despite that open collaboration.</w:t>
      </w:r>
    </w:p>
    <w:p w:rsidR="00F64735" w:rsidRPr="00742472" w:rsidRDefault="00A621BB" w:rsidP="00A621BB">
      <w:pPr>
        <w:spacing w:before="120" w:after="120" w:line="240" w:lineRule="auto"/>
        <w:ind w:left="360"/>
        <w:jc w:val="both"/>
        <w:rPr>
          <w:rFonts w:ascii="Times New Roman" w:hAnsi="Times New Roman" w:cs="Times New Roman"/>
          <w:b/>
          <w:bCs/>
          <w:sz w:val="20"/>
          <w:szCs w:val="20"/>
        </w:rPr>
      </w:pPr>
      <w:r w:rsidRPr="00A621BB">
        <w:rPr>
          <w:rFonts w:ascii="Times New Roman" w:hAnsi="Times New Roman" w:cs="Times New Roman"/>
          <w:sz w:val="20"/>
          <w:szCs w:val="20"/>
        </w:rPr>
        <w:t>To deal with the current multidimensional stop, Campus Fusion shall be developed as a guidance response. It combines real-time interaction, metadata-based organization, pleasant continuity, moderation, and scalable personalization in an individual, campus environment. The objective of the platform shall be to provide a balanced, involved, and renewable computerized environment that is appropriate to the evolving needs of the current Higher Education Institutions.</w:t>
      </w:r>
    </w:p>
    <w:p w:rsidR="000E400C" w:rsidRPr="00742472" w:rsidRDefault="00F64735" w:rsidP="00220CAC">
      <w:pPr>
        <w:pStyle w:val="ListParagraph"/>
        <w:numPr>
          <w:ilvl w:val="0"/>
          <w:numId w:val="1"/>
        </w:numPr>
        <w:spacing w:before="120" w:after="120" w:line="360" w:lineRule="auto"/>
        <w:rPr>
          <w:rFonts w:ascii="Times New Roman" w:hAnsi="Times New Roman" w:cs="Times New Roman"/>
          <w:b/>
          <w:bCs/>
          <w:sz w:val="28"/>
          <w:szCs w:val="28"/>
        </w:rPr>
      </w:pPr>
      <w:r w:rsidRPr="00742472">
        <w:rPr>
          <w:rFonts w:ascii="Times New Roman" w:hAnsi="Times New Roman" w:cs="Times New Roman"/>
          <w:b/>
          <w:bCs/>
          <w:sz w:val="28"/>
          <w:szCs w:val="28"/>
        </w:rPr>
        <w:t>Methodology</w:t>
      </w:r>
    </w:p>
    <w:p w:rsidR="003A7384" w:rsidRPr="00742472" w:rsidRDefault="003A7384" w:rsidP="003A7384">
      <w:pPr>
        <w:spacing w:before="120" w:after="120" w:line="240" w:lineRule="auto"/>
        <w:ind w:left="360"/>
        <w:rPr>
          <w:rFonts w:ascii="Times New Roman" w:hAnsi="Times New Roman" w:cs="Times New Roman"/>
          <w:sz w:val="20"/>
          <w:szCs w:val="20"/>
        </w:rPr>
      </w:pPr>
      <w:r w:rsidRPr="00742472">
        <w:rPr>
          <w:rFonts w:ascii="Times New Roman" w:hAnsi="Times New Roman" w:cs="Times New Roman"/>
          <w:sz w:val="20"/>
          <w:szCs w:val="20"/>
        </w:rPr>
        <w:t>This section explains the overall approach, the proposed system model, workflow, data processing, and the hybrid scoring/recommendation logic applied in Campus Fusion.</w:t>
      </w:r>
    </w:p>
    <w:p w:rsidR="003A7384" w:rsidRPr="00742472" w:rsidRDefault="003A7384" w:rsidP="003A7384">
      <w:pPr>
        <w:spacing w:before="120" w:after="120" w:line="360" w:lineRule="auto"/>
        <w:ind w:left="360"/>
        <w:jc w:val="both"/>
        <w:rPr>
          <w:rFonts w:ascii="Times New Roman" w:hAnsi="Times New Roman" w:cs="Times New Roman"/>
          <w:b/>
          <w:bCs/>
          <w:sz w:val="20"/>
          <w:szCs w:val="20"/>
        </w:rPr>
      </w:pPr>
      <w:r w:rsidRPr="00742472">
        <w:rPr>
          <w:rFonts w:ascii="Times New Roman" w:hAnsi="Times New Roman" w:cs="Times New Roman"/>
          <w:b/>
          <w:bCs/>
          <w:sz w:val="20"/>
          <w:szCs w:val="20"/>
        </w:rPr>
        <w:t>4.1 Research Approach</w:t>
      </w:r>
    </w:p>
    <w:p w:rsidR="00A516E4" w:rsidRPr="00A516E4" w:rsidRDefault="00A516E4" w:rsidP="00A516E4">
      <w:pPr>
        <w:spacing w:before="120" w:after="120" w:line="240" w:lineRule="auto"/>
        <w:ind w:left="360"/>
        <w:jc w:val="both"/>
        <w:rPr>
          <w:rFonts w:ascii="Times New Roman" w:hAnsi="Times New Roman" w:cs="Times New Roman"/>
          <w:sz w:val="20"/>
          <w:szCs w:val="20"/>
        </w:rPr>
      </w:pPr>
      <w:r w:rsidRPr="00A516E4">
        <w:rPr>
          <w:rFonts w:ascii="Times New Roman" w:hAnsi="Times New Roman" w:cs="Times New Roman"/>
          <w:sz w:val="20"/>
          <w:szCs w:val="20"/>
        </w:rPr>
        <w:t>We built this platform using a flexible, mixed-bag approach that pulls together different methods to make it both solid under the hood and genuinely useful for students. It blends a focus on real user needs, quick rounds of building and tweaking prototypes, and decisions backed by actual data to keep improving the whole thing.</w:t>
      </w:r>
    </w:p>
    <w:p w:rsidR="00A516E4" w:rsidRPr="00A516E4" w:rsidRDefault="00A516E4" w:rsidP="00A516E4">
      <w:pPr>
        <w:spacing w:before="120" w:after="120" w:line="240" w:lineRule="auto"/>
        <w:ind w:left="360"/>
        <w:jc w:val="both"/>
        <w:rPr>
          <w:rFonts w:ascii="Times New Roman" w:hAnsi="Times New Roman" w:cs="Times New Roman"/>
          <w:sz w:val="20"/>
          <w:szCs w:val="20"/>
        </w:rPr>
      </w:pPr>
      <w:r w:rsidRPr="00A516E4">
        <w:rPr>
          <w:rFonts w:ascii="Times New Roman" w:hAnsi="Times New Roman" w:cs="Times New Roman"/>
          <w:sz w:val="20"/>
          <w:szCs w:val="20"/>
        </w:rPr>
        <w:t>The user-first part starts with digging into what students actually struggle with—like scattered online materials, hardly any real teamwork, and no single place to chat on campus. We get this from casual talks, watching how people use things, and ongoing feedback, which shapes every update.</w:t>
      </w:r>
    </w:p>
    <w:p w:rsidR="00A516E4" w:rsidRPr="00A516E4" w:rsidRDefault="00A516E4" w:rsidP="00A516E4">
      <w:pPr>
        <w:spacing w:before="120" w:after="120" w:line="240" w:lineRule="auto"/>
        <w:ind w:left="360"/>
        <w:jc w:val="both"/>
        <w:rPr>
          <w:rFonts w:ascii="Times New Roman" w:hAnsi="Times New Roman" w:cs="Times New Roman"/>
          <w:sz w:val="20"/>
          <w:szCs w:val="20"/>
        </w:rPr>
      </w:pPr>
      <w:r w:rsidRPr="00A516E4">
        <w:rPr>
          <w:rFonts w:ascii="Times New Roman" w:hAnsi="Times New Roman" w:cs="Times New Roman"/>
          <w:sz w:val="20"/>
          <w:szCs w:val="20"/>
        </w:rPr>
        <w:t>With iterative prototyping, we keep making, testing, and fixing versions based on what users say right away. This way, fixes tackle real headaches and new ideas pop up naturally, instead of guessing in a vacuum.</w:t>
      </w:r>
    </w:p>
    <w:p w:rsidR="00A516E4" w:rsidRPr="00A516E4" w:rsidRDefault="00A516E4" w:rsidP="00A516E4">
      <w:pPr>
        <w:spacing w:before="120" w:after="120" w:line="240" w:lineRule="auto"/>
        <w:ind w:left="360"/>
        <w:jc w:val="both"/>
        <w:rPr>
          <w:rFonts w:ascii="Times New Roman" w:hAnsi="Times New Roman" w:cs="Times New Roman"/>
          <w:sz w:val="20"/>
          <w:szCs w:val="20"/>
        </w:rPr>
      </w:pPr>
      <w:r w:rsidRPr="00A516E4">
        <w:rPr>
          <w:rFonts w:ascii="Times New Roman" w:hAnsi="Times New Roman" w:cs="Times New Roman"/>
          <w:sz w:val="20"/>
          <w:szCs w:val="20"/>
        </w:rPr>
        <w:t>The data side means tracking how people engage, what content they hit most, and how they interact overall. This hard evidence guides smarter tweaks to the experience and helps the platform grow without breaking.</w:t>
      </w:r>
    </w:p>
    <w:p w:rsidR="00A516E4" w:rsidRPr="00A516E4" w:rsidRDefault="00A516E4" w:rsidP="00A516E4">
      <w:pPr>
        <w:spacing w:before="120" w:after="120" w:line="240" w:lineRule="auto"/>
        <w:ind w:left="360"/>
        <w:jc w:val="both"/>
        <w:rPr>
          <w:rFonts w:ascii="Times New Roman" w:hAnsi="Times New Roman" w:cs="Times New Roman"/>
          <w:sz w:val="20"/>
          <w:szCs w:val="20"/>
        </w:rPr>
      </w:pPr>
      <w:r w:rsidRPr="00A516E4">
        <w:rPr>
          <w:rFonts w:ascii="Times New Roman" w:hAnsi="Times New Roman" w:cs="Times New Roman"/>
          <w:sz w:val="20"/>
          <w:szCs w:val="20"/>
        </w:rPr>
        <w:t>Unlike one-trick apps (think just a Q&amp;A spot or a basic file drop), we're creating a full-connected academic hub that handles: • Easy organizing of study stuff, • Smooth teamwork between students and teachers, and • Smart suggestions for the right resources tailored to you.</w:t>
      </w:r>
    </w:p>
    <w:p w:rsidR="00A516E4" w:rsidRPr="00A516E4" w:rsidRDefault="00A516E4" w:rsidP="00A516E4">
      <w:pPr>
        <w:spacing w:before="120" w:after="120" w:line="240" w:lineRule="auto"/>
        <w:ind w:left="360"/>
        <w:jc w:val="both"/>
        <w:rPr>
          <w:rFonts w:ascii="Times New Roman" w:hAnsi="Times New Roman" w:cs="Times New Roman"/>
          <w:sz w:val="20"/>
          <w:szCs w:val="20"/>
        </w:rPr>
      </w:pPr>
      <w:r w:rsidRPr="00A516E4">
        <w:rPr>
          <w:rFonts w:ascii="Times New Roman" w:hAnsi="Times New Roman" w:cs="Times New Roman"/>
          <w:sz w:val="20"/>
          <w:szCs w:val="20"/>
        </w:rPr>
        <w:t>By mixing people-focused design with solid, real-world checks, this blended method lets Campus Fusion grow in step with how everyone actually uses it and what the school really needs—building a flexible, lasting online space for learning.</w:t>
      </w:r>
    </w:p>
    <w:p w:rsidR="008B5C38" w:rsidRPr="00742472" w:rsidRDefault="003A7384" w:rsidP="008B5C38">
      <w:pPr>
        <w:spacing w:before="120" w:after="120" w:line="240" w:lineRule="auto"/>
        <w:ind w:left="360"/>
        <w:jc w:val="both"/>
        <w:rPr>
          <w:rFonts w:ascii="Times New Roman" w:hAnsi="Times New Roman" w:cs="Times New Roman"/>
          <w:b/>
          <w:bCs/>
          <w:sz w:val="20"/>
          <w:szCs w:val="20"/>
        </w:rPr>
      </w:pPr>
      <w:r w:rsidRPr="00742472">
        <w:rPr>
          <w:rFonts w:ascii="Times New Roman" w:hAnsi="Times New Roman" w:cs="Times New Roman"/>
          <w:b/>
          <w:bCs/>
          <w:sz w:val="20"/>
          <w:szCs w:val="20"/>
        </w:rPr>
        <w:t>4.2 Data Processing &amp; Knowledge Structuring</w:t>
      </w:r>
    </w:p>
    <w:p w:rsidR="008B5C38" w:rsidRPr="008B5C38" w:rsidRDefault="008B5C38" w:rsidP="008B5C38">
      <w:pPr>
        <w:spacing w:before="120" w:after="120" w:line="240" w:lineRule="auto"/>
        <w:ind w:left="360"/>
        <w:jc w:val="both"/>
        <w:rPr>
          <w:rFonts w:ascii="Times New Roman" w:hAnsi="Times New Roman" w:cs="Times New Roman"/>
          <w:sz w:val="20"/>
          <w:szCs w:val="20"/>
        </w:rPr>
      </w:pPr>
      <w:r w:rsidRPr="008B5C38">
        <w:rPr>
          <w:rFonts w:ascii="Times New Roman" w:hAnsi="Times New Roman" w:cs="Times New Roman"/>
          <w:sz w:val="20"/>
          <w:szCs w:val="20"/>
        </w:rPr>
        <w:t>To stop good stuff from vanishing in endless chat scrolls, Campus Fusion runs a tidy three-step system: cleanup, labeling, and sorting.</w:t>
      </w:r>
    </w:p>
    <w:p w:rsidR="008B5C38" w:rsidRPr="008B5C38" w:rsidRDefault="008B5C38" w:rsidP="008B5C38">
      <w:pPr>
        <w:spacing w:before="120" w:after="120" w:line="240" w:lineRule="auto"/>
        <w:ind w:left="360"/>
        <w:jc w:val="both"/>
        <w:rPr>
          <w:rFonts w:ascii="Times New Roman" w:hAnsi="Times New Roman" w:cs="Times New Roman"/>
          <w:sz w:val="20"/>
          <w:szCs w:val="20"/>
        </w:rPr>
      </w:pPr>
      <w:r w:rsidRPr="008B5C38">
        <w:rPr>
          <w:rFonts w:ascii="Times New Roman" w:hAnsi="Times New Roman" w:cs="Times New Roman"/>
          <w:sz w:val="20"/>
          <w:szCs w:val="20"/>
        </w:rPr>
        <w:lastRenderedPageBreak/>
        <w:t>Cleanup trims uploads—cuts fluff like common words or vague bits in titles and blurbs. It then scores terms with TF-IDF to grab the real keywords that sum up the content.</w:t>
      </w:r>
    </w:p>
    <w:p w:rsidR="008B5C38" w:rsidRPr="008B5C38" w:rsidRDefault="008B5C38" w:rsidP="008B5C38">
      <w:pPr>
        <w:spacing w:before="120" w:after="120" w:line="240" w:lineRule="auto"/>
        <w:ind w:left="360"/>
        <w:jc w:val="both"/>
        <w:rPr>
          <w:rFonts w:ascii="Times New Roman" w:hAnsi="Times New Roman" w:cs="Times New Roman"/>
          <w:sz w:val="20"/>
          <w:szCs w:val="20"/>
        </w:rPr>
      </w:pPr>
      <w:r w:rsidRPr="008B5C38">
        <w:rPr>
          <w:rFonts w:ascii="Times New Roman" w:hAnsi="Times New Roman" w:cs="Times New Roman"/>
          <w:sz w:val="20"/>
          <w:szCs w:val="20"/>
        </w:rPr>
        <w:t xml:space="preserve">Labeling links those keywords to set tags—like </w:t>
      </w:r>
      <w:r w:rsidRPr="008B5C38">
        <w:rPr>
          <w:rFonts w:ascii="Times New Roman" w:hAnsi="Times New Roman" w:cs="Times New Roman"/>
          <w:i/>
          <w:iCs/>
          <w:sz w:val="20"/>
          <w:szCs w:val="20"/>
        </w:rPr>
        <w:t>Java</w:t>
      </w:r>
      <w:r w:rsidRPr="008B5C38">
        <w:rPr>
          <w:rFonts w:ascii="Times New Roman" w:hAnsi="Times New Roman" w:cs="Times New Roman"/>
          <w:sz w:val="20"/>
          <w:szCs w:val="20"/>
        </w:rPr>
        <w:t xml:space="preserve">, </w:t>
      </w:r>
      <w:r w:rsidRPr="008B5C38">
        <w:rPr>
          <w:rFonts w:ascii="Times New Roman" w:hAnsi="Times New Roman" w:cs="Times New Roman"/>
          <w:i/>
          <w:iCs/>
          <w:sz w:val="20"/>
          <w:szCs w:val="20"/>
        </w:rPr>
        <w:t>DSA</w:t>
      </w:r>
      <w:r w:rsidRPr="008B5C38">
        <w:rPr>
          <w:rFonts w:ascii="Times New Roman" w:hAnsi="Times New Roman" w:cs="Times New Roman"/>
          <w:sz w:val="20"/>
          <w:szCs w:val="20"/>
        </w:rPr>
        <w:t xml:space="preserve">, </w:t>
      </w:r>
      <w:r w:rsidRPr="008B5C38">
        <w:rPr>
          <w:rFonts w:ascii="Times New Roman" w:hAnsi="Times New Roman" w:cs="Times New Roman"/>
          <w:i/>
          <w:iCs/>
          <w:sz w:val="20"/>
          <w:szCs w:val="20"/>
        </w:rPr>
        <w:t>Sem-5</w:t>
      </w:r>
      <w:r w:rsidRPr="008B5C38">
        <w:rPr>
          <w:rFonts w:ascii="Times New Roman" w:hAnsi="Times New Roman" w:cs="Times New Roman"/>
          <w:sz w:val="20"/>
          <w:szCs w:val="20"/>
        </w:rPr>
        <w:t xml:space="preserve">, </w:t>
      </w:r>
      <w:r w:rsidRPr="008B5C38">
        <w:rPr>
          <w:rFonts w:ascii="Times New Roman" w:hAnsi="Times New Roman" w:cs="Times New Roman"/>
          <w:i/>
          <w:iCs/>
          <w:sz w:val="20"/>
          <w:szCs w:val="20"/>
        </w:rPr>
        <w:t>ML</w:t>
      </w:r>
      <w:r w:rsidRPr="008B5C38">
        <w:rPr>
          <w:rFonts w:ascii="Times New Roman" w:hAnsi="Times New Roman" w:cs="Times New Roman"/>
          <w:sz w:val="20"/>
          <w:szCs w:val="20"/>
        </w:rPr>
        <w:t xml:space="preserve">, or </w:t>
      </w:r>
      <w:r w:rsidRPr="008B5C38">
        <w:rPr>
          <w:rFonts w:ascii="Times New Roman" w:hAnsi="Times New Roman" w:cs="Times New Roman"/>
          <w:i/>
          <w:iCs/>
          <w:sz w:val="20"/>
          <w:szCs w:val="20"/>
        </w:rPr>
        <w:t>Exam Stuff</w:t>
      </w:r>
      <w:r w:rsidRPr="008B5C38">
        <w:rPr>
          <w:rFonts w:ascii="Times New Roman" w:hAnsi="Times New Roman" w:cs="Times New Roman"/>
          <w:sz w:val="20"/>
          <w:szCs w:val="20"/>
        </w:rPr>
        <w:t>. This keeps everything neatly classified and quick to find.</w:t>
      </w:r>
    </w:p>
    <w:p w:rsidR="008B5C38" w:rsidRPr="008B5C38" w:rsidRDefault="008B5C38" w:rsidP="008B5C38">
      <w:pPr>
        <w:spacing w:before="120" w:after="120" w:line="240" w:lineRule="auto"/>
        <w:ind w:left="360"/>
        <w:jc w:val="both"/>
        <w:rPr>
          <w:rFonts w:ascii="Times New Roman" w:hAnsi="Times New Roman" w:cs="Times New Roman"/>
          <w:sz w:val="20"/>
          <w:szCs w:val="20"/>
        </w:rPr>
      </w:pPr>
      <w:r w:rsidRPr="008B5C38">
        <w:rPr>
          <w:rFonts w:ascii="Times New Roman" w:hAnsi="Times New Roman" w:cs="Times New Roman"/>
          <w:sz w:val="20"/>
          <w:szCs w:val="20"/>
        </w:rPr>
        <w:t>Sorting files it all into clear, lasting folders: Notes, Assignments &amp; Old Papers, Announcements, Events, and Doubt Threads. Each stays put, always reachable.</w:t>
      </w:r>
    </w:p>
    <w:p w:rsidR="003A7384" w:rsidRPr="008B5C38" w:rsidRDefault="008B5C38" w:rsidP="008B5C38">
      <w:pPr>
        <w:spacing w:before="120" w:after="120" w:line="240" w:lineRule="auto"/>
        <w:ind w:left="360"/>
        <w:jc w:val="both"/>
        <w:rPr>
          <w:rFonts w:ascii="Times New Roman" w:hAnsi="Times New Roman" w:cs="Times New Roman"/>
          <w:sz w:val="20"/>
          <w:szCs w:val="20"/>
        </w:rPr>
      </w:pPr>
      <w:r w:rsidRPr="008B5C38">
        <w:rPr>
          <w:rFonts w:ascii="Times New Roman" w:hAnsi="Times New Roman" w:cs="Times New Roman"/>
          <w:sz w:val="20"/>
          <w:szCs w:val="20"/>
        </w:rPr>
        <w:t>This smart flow keeps every resource findable and in context—unlike WhatsApp or Telegram, where things disappear fast. Campus Fusion makes sure nothing gets lost.</w:t>
      </w:r>
    </w:p>
    <w:p w:rsidR="003A7384" w:rsidRPr="00742472" w:rsidRDefault="003A7384" w:rsidP="003A7384">
      <w:pPr>
        <w:pStyle w:val="ListParagraph"/>
        <w:numPr>
          <w:ilvl w:val="1"/>
          <w:numId w:val="44"/>
        </w:numPr>
        <w:spacing w:before="120" w:after="120" w:line="240" w:lineRule="auto"/>
        <w:jc w:val="both"/>
        <w:rPr>
          <w:rFonts w:ascii="Times New Roman" w:hAnsi="Times New Roman" w:cs="Times New Roman"/>
          <w:b/>
          <w:bCs/>
          <w:sz w:val="20"/>
          <w:szCs w:val="20"/>
        </w:rPr>
      </w:pPr>
      <w:r w:rsidRPr="00742472">
        <w:rPr>
          <w:rFonts w:ascii="Times New Roman" w:hAnsi="Times New Roman" w:cs="Times New Roman"/>
          <w:b/>
          <w:bCs/>
          <w:sz w:val="20"/>
          <w:szCs w:val="20"/>
        </w:rPr>
        <w:t>Core Hybrid Algorithm and Logic</w:t>
      </w:r>
    </w:p>
    <w:p w:rsidR="00D03645" w:rsidRPr="00742472" w:rsidRDefault="00D03645" w:rsidP="00D03645">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The platform uses a hybrid scoring formula that decides what content should be shown first.</w:t>
      </w:r>
    </w:p>
    <w:p w:rsidR="003A7384" w:rsidRPr="00742472" w:rsidRDefault="00D03645" w:rsidP="00D03645">
      <w:pPr>
        <w:spacing w:before="120" w:after="120" w:line="240" w:lineRule="auto"/>
        <w:ind w:left="360"/>
        <w:jc w:val="both"/>
        <w:rPr>
          <w:rFonts w:ascii="Times New Roman" w:hAnsi="Times New Roman" w:cs="Times New Roman"/>
          <w:sz w:val="20"/>
          <w:szCs w:val="20"/>
        </w:rPr>
      </w:pPr>
      <w:r w:rsidRPr="00742472">
        <w:rPr>
          <w:rFonts w:ascii="Times New Roman" w:hAnsi="Times New Roman" w:cs="Times New Roman"/>
          <w:sz w:val="20"/>
          <w:szCs w:val="20"/>
        </w:rPr>
        <w:t>The ranking score is calculated using three parameters:</w:t>
      </w:r>
    </w:p>
    <w:p w:rsidR="00D03645" w:rsidRPr="00742472" w:rsidRDefault="00D03645" w:rsidP="00D03645">
      <w:pPr>
        <w:spacing w:before="120" w:after="120" w:line="240" w:lineRule="auto"/>
        <w:ind w:left="360"/>
        <w:jc w:val="center"/>
        <w:rPr>
          <w:rFonts w:ascii="Times New Roman" w:hAnsi="Times New Roman" w:cs="Times New Roman"/>
          <w:sz w:val="20"/>
          <w:szCs w:val="20"/>
        </w:rPr>
      </w:pPr>
      <w:r w:rsidRPr="00742472">
        <w:rPr>
          <w:rFonts w:ascii="Times New Roman" w:hAnsi="Times New Roman" w:cs="Times New Roman"/>
          <w:sz w:val="20"/>
          <w:szCs w:val="20"/>
        </w:rPr>
        <w:t>Score = (E * 0.5) + (R * 0.3) + (P * 0.2)</w:t>
      </w:r>
    </w:p>
    <w:p w:rsidR="00D03645" w:rsidRPr="00742472" w:rsidRDefault="00D03645" w:rsidP="00D03645">
      <w:pPr>
        <w:spacing w:before="120" w:after="120" w:line="240" w:lineRule="auto"/>
        <w:ind w:left="360"/>
        <w:rPr>
          <w:rFonts w:ascii="Times New Roman" w:hAnsi="Times New Roman" w:cs="Times New Roman"/>
          <w:sz w:val="20"/>
          <w:szCs w:val="20"/>
        </w:rPr>
      </w:pPr>
      <w:r w:rsidRPr="00742472">
        <w:rPr>
          <w:rFonts w:ascii="Times New Roman" w:hAnsi="Times New Roman" w:cs="Times New Roman"/>
          <w:sz w:val="20"/>
          <w:szCs w:val="20"/>
        </w:rPr>
        <w:t>Where:</w:t>
      </w:r>
    </w:p>
    <w:p w:rsidR="007B5621" w:rsidRDefault="00D03645" w:rsidP="008B5C38">
      <w:pPr>
        <w:spacing w:before="120" w:after="120" w:line="240" w:lineRule="auto"/>
        <w:ind w:left="360"/>
        <w:rPr>
          <w:rFonts w:ascii="Times New Roman" w:hAnsi="Times New Roman" w:cs="Times New Roman"/>
          <w:sz w:val="20"/>
          <w:szCs w:val="20"/>
        </w:rPr>
      </w:pPr>
      <w:r w:rsidRPr="00742472">
        <w:rPr>
          <w:rFonts w:ascii="Times New Roman" w:hAnsi="Times New Roman" w:cs="Times New Roman"/>
          <w:b/>
          <w:bCs/>
          <w:sz w:val="20"/>
          <w:szCs w:val="20"/>
        </w:rPr>
        <w:t>E</w:t>
      </w:r>
      <w:r w:rsidRPr="00742472">
        <w:rPr>
          <w:rFonts w:ascii="Times New Roman" w:hAnsi="Times New Roman" w:cs="Times New Roman"/>
          <w:sz w:val="20"/>
          <w:szCs w:val="20"/>
        </w:rPr>
        <w:t>: Engagement Score</w:t>
      </w:r>
      <w:r w:rsidR="008B5C38">
        <w:rPr>
          <w:rFonts w:ascii="Times New Roman" w:hAnsi="Times New Roman" w:cs="Times New Roman"/>
          <w:sz w:val="20"/>
          <w:szCs w:val="20"/>
        </w:rPr>
        <w:t xml:space="preserve">    </w:t>
      </w:r>
    </w:p>
    <w:p w:rsidR="007B5621" w:rsidRDefault="008B5C38" w:rsidP="008B5C38">
      <w:pPr>
        <w:spacing w:before="120" w:after="120" w:line="240" w:lineRule="auto"/>
        <w:ind w:left="360"/>
        <w:rPr>
          <w:rFonts w:ascii="Times New Roman" w:hAnsi="Times New Roman" w:cs="Times New Roman"/>
          <w:sz w:val="20"/>
          <w:szCs w:val="20"/>
        </w:rPr>
      </w:pPr>
      <w:r w:rsidRPr="00742472">
        <w:rPr>
          <w:rFonts w:ascii="Times New Roman" w:hAnsi="Times New Roman" w:cs="Times New Roman"/>
          <w:b/>
          <w:bCs/>
          <w:sz w:val="20"/>
          <w:szCs w:val="20"/>
        </w:rPr>
        <w:t>R</w:t>
      </w:r>
      <w:r w:rsidRPr="00742472">
        <w:rPr>
          <w:rFonts w:ascii="Times New Roman" w:hAnsi="Times New Roman" w:cs="Times New Roman"/>
          <w:sz w:val="20"/>
          <w:szCs w:val="20"/>
        </w:rPr>
        <w:t>: Relevance Score</w:t>
      </w:r>
      <w:r>
        <w:rPr>
          <w:rFonts w:ascii="Times New Roman" w:hAnsi="Times New Roman" w:cs="Times New Roman"/>
          <w:sz w:val="20"/>
          <w:szCs w:val="20"/>
        </w:rPr>
        <w:t xml:space="preserve">   </w:t>
      </w:r>
    </w:p>
    <w:p w:rsidR="00D03645" w:rsidRPr="00742472" w:rsidRDefault="008B5C38" w:rsidP="008B5C38">
      <w:pPr>
        <w:spacing w:before="120" w:after="120" w:line="240" w:lineRule="auto"/>
        <w:ind w:left="360"/>
        <w:rPr>
          <w:rFonts w:ascii="Times New Roman" w:hAnsi="Times New Roman" w:cs="Times New Roman"/>
          <w:sz w:val="20"/>
          <w:szCs w:val="20"/>
        </w:rPr>
      </w:pPr>
      <w:r>
        <w:rPr>
          <w:rFonts w:ascii="Times New Roman" w:hAnsi="Times New Roman" w:cs="Times New Roman"/>
          <w:sz w:val="20"/>
          <w:szCs w:val="20"/>
        </w:rPr>
        <w:t xml:space="preserve"> </w:t>
      </w:r>
      <w:r w:rsidRPr="00742472">
        <w:rPr>
          <w:rFonts w:ascii="Times New Roman" w:hAnsi="Times New Roman" w:cs="Times New Roman"/>
          <w:b/>
          <w:bCs/>
          <w:sz w:val="20"/>
          <w:szCs w:val="20"/>
        </w:rPr>
        <w:t>P</w:t>
      </w:r>
      <w:r w:rsidRPr="00742472">
        <w:rPr>
          <w:rFonts w:ascii="Times New Roman" w:hAnsi="Times New Roman" w:cs="Times New Roman"/>
          <w:sz w:val="20"/>
          <w:szCs w:val="20"/>
        </w:rPr>
        <w:t>: Profile Match Score</w:t>
      </w:r>
    </w:p>
    <w:p w:rsidR="0005040B" w:rsidRPr="00742472" w:rsidRDefault="0005040B" w:rsidP="0005040B">
      <w:pPr>
        <w:keepNext/>
        <w:spacing w:before="120" w:after="120" w:line="360" w:lineRule="auto"/>
        <w:ind w:left="360"/>
        <w:jc w:val="both"/>
        <w:rPr>
          <w:rFonts w:ascii="Times New Roman" w:hAnsi="Times New Roman" w:cs="Times New Roman"/>
        </w:rPr>
      </w:pPr>
      <w:r w:rsidRPr="00742472">
        <w:rPr>
          <w:rFonts w:ascii="Times New Roman" w:hAnsi="Times New Roman" w:cs="Times New Roman"/>
          <w:b/>
          <w:bCs/>
          <w:noProof/>
        </w:rPr>
        <w:lastRenderedPageBreak/>
        <w:drawing>
          <wp:inline distT="0" distB="0" distL="0" distR="0">
            <wp:extent cx="2735249" cy="4102871"/>
            <wp:effectExtent l="0" t="0" r="8255" b="0"/>
            <wp:docPr id="185669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97248" name="Picture 1856697248"/>
                    <pic:cNvPicPr/>
                  </pic:nvPicPr>
                  <pic:blipFill>
                    <a:blip r:embed="rId6"/>
                    <a:stretch>
                      <a:fillRect/>
                    </a:stretch>
                  </pic:blipFill>
                  <pic:spPr>
                    <a:xfrm>
                      <a:off x="0" y="0"/>
                      <a:ext cx="2781072" cy="4171606"/>
                    </a:xfrm>
                    <a:prstGeom prst="rect">
                      <a:avLst/>
                    </a:prstGeom>
                  </pic:spPr>
                </pic:pic>
              </a:graphicData>
            </a:graphic>
          </wp:inline>
        </w:drawing>
      </w:r>
    </w:p>
    <w:p w:rsidR="00CB37BD" w:rsidRPr="00742472" w:rsidRDefault="0005040B" w:rsidP="0005040B">
      <w:pPr>
        <w:pStyle w:val="Caption"/>
        <w:jc w:val="center"/>
        <w:rPr>
          <w:rFonts w:ascii="Times New Roman" w:hAnsi="Times New Roman" w:cs="Times New Roman"/>
          <w:b/>
          <w:bCs/>
          <w:sz w:val="20"/>
          <w:szCs w:val="20"/>
        </w:rPr>
      </w:pPr>
      <w:r w:rsidRPr="00742472">
        <w:rPr>
          <w:rFonts w:ascii="Times New Roman" w:hAnsi="Times New Roman" w:cs="Times New Roman"/>
          <w:sz w:val="20"/>
          <w:szCs w:val="20"/>
        </w:rPr>
        <w:t xml:space="preserve">Figure </w:t>
      </w:r>
      <w:r w:rsidR="002E2547" w:rsidRPr="00742472">
        <w:rPr>
          <w:rFonts w:ascii="Times New Roman" w:hAnsi="Times New Roman" w:cs="Times New Roman"/>
          <w:sz w:val="20"/>
          <w:szCs w:val="20"/>
        </w:rPr>
        <w:fldChar w:fldCharType="begin"/>
      </w:r>
      <w:r w:rsidR="002E2547" w:rsidRPr="00742472">
        <w:rPr>
          <w:rFonts w:ascii="Times New Roman" w:hAnsi="Times New Roman" w:cs="Times New Roman"/>
          <w:sz w:val="20"/>
          <w:szCs w:val="20"/>
        </w:rPr>
        <w:instrText xml:space="preserve"> SEQ Figure \* ARABIC </w:instrText>
      </w:r>
      <w:r w:rsidR="002E2547" w:rsidRPr="00742472">
        <w:rPr>
          <w:rFonts w:ascii="Times New Roman" w:hAnsi="Times New Roman" w:cs="Times New Roman"/>
          <w:sz w:val="20"/>
          <w:szCs w:val="20"/>
        </w:rPr>
        <w:fldChar w:fldCharType="separate"/>
      </w:r>
      <w:r w:rsidR="002E2547" w:rsidRPr="00742472">
        <w:rPr>
          <w:rFonts w:ascii="Times New Roman" w:hAnsi="Times New Roman" w:cs="Times New Roman"/>
          <w:noProof/>
          <w:sz w:val="20"/>
          <w:szCs w:val="20"/>
        </w:rPr>
        <w:t>1</w:t>
      </w:r>
      <w:r w:rsidR="002E2547" w:rsidRPr="00742472">
        <w:rPr>
          <w:rFonts w:ascii="Times New Roman" w:hAnsi="Times New Roman" w:cs="Times New Roman"/>
          <w:noProof/>
          <w:sz w:val="20"/>
          <w:szCs w:val="20"/>
        </w:rPr>
        <w:fldChar w:fldCharType="end"/>
      </w:r>
      <w:r w:rsidRPr="00742472">
        <w:rPr>
          <w:rFonts w:ascii="Times New Roman" w:hAnsi="Times New Roman" w:cs="Times New Roman"/>
          <w:sz w:val="20"/>
          <w:szCs w:val="20"/>
        </w:rPr>
        <w:t>: Score Calculation Process</w:t>
      </w:r>
    </w:p>
    <w:p w:rsidR="00CB37BD" w:rsidRPr="00742472" w:rsidRDefault="0005040B" w:rsidP="003A7384">
      <w:pPr>
        <w:pStyle w:val="ListParagraph"/>
        <w:numPr>
          <w:ilvl w:val="0"/>
          <w:numId w:val="44"/>
        </w:numPr>
        <w:spacing w:before="120" w:after="120" w:line="360" w:lineRule="auto"/>
        <w:rPr>
          <w:rFonts w:ascii="Times New Roman" w:hAnsi="Times New Roman" w:cs="Times New Roman"/>
          <w:b/>
          <w:bCs/>
          <w:sz w:val="28"/>
          <w:szCs w:val="28"/>
        </w:rPr>
      </w:pPr>
      <w:r w:rsidRPr="00742472">
        <w:rPr>
          <w:rFonts w:ascii="Times New Roman" w:hAnsi="Times New Roman" w:cs="Times New Roman"/>
          <w:b/>
          <w:bCs/>
          <w:sz w:val="28"/>
          <w:szCs w:val="28"/>
        </w:rPr>
        <w:t>Results and Analysis</w:t>
      </w:r>
    </w:p>
    <w:p w:rsidR="00581AED" w:rsidRPr="00581AED" w:rsidRDefault="00581AED" w:rsidP="00581AED">
      <w:pPr>
        <w:spacing w:before="120" w:after="120" w:line="240" w:lineRule="auto"/>
        <w:jc w:val="both"/>
        <w:rPr>
          <w:rFonts w:ascii="Times New Roman" w:hAnsi="Times New Roman" w:cs="Times New Roman"/>
          <w:sz w:val="20"/>
          <w:szCs w:val="20"/>
        </w:rPr>
      </w:pPr>
      <w:r w:rsidRPr="00581AED">
        <w:rPr>
          <w:rFonts w:ascii="Times New Roman" w:hAnsi="Times New Roman" w:cs="Times New Roman"/>
          <w:sz w:val="20"/>
          <w:szCs w:val="20"/>
        </w:rPr>
        <w:t>This part dives into the actual outcomes after rolling out our smarter hybrid setup on Campus Fusion. We ran tests in two stages—before and after adding cool features like metadata labels, user profiles, engagement stats, and tailored suggestions. The main goal? Check how these upgrades lifted content quality, got more students involved, and made resources easier to grab. By putting the old and new versions head-to-head, we pinned down solid wins and showed the hybrid method truly builds a sharper, more active online campus.</w:t>
      </w:r>
    </w:p>
    <w:p w:rsidR="00581AED" w:rsidRPr="00581AED" w:rsidRDefault="00581AED" w:rsidP="00581AED">
      <w:pPr>
        <w:spacing w:before="120" w:after="120" w:line="240" w:lineRule="auto"/>
        <w:jc w:val="both"/>
        <w:rPr>
          <w:rFonts w:ascii="Times New Roman" w:hAnsi="Times New Roman" w:cs="Times New Roman"/>
          <w:sz w:val="20"/>
          <w:szCs w:val="20"/>
        </w:rPr>
      </w:pPr>
      <w:r w:rsidRPr="00581AED">
        <w:rPr>
          <w:rFonts w:ascii="Times New Roman" w:hAnsi="Times New Roman" w:cs="Times New Roman"/>
          <w:sz w:val="20"/>
          <w:szCs w:val="20"/>
        </w:rPr>
        <w:t>We honed in on the headaches of typical college sharing routines and crafted a ranking system made just for campus vibes. Four big questions drove us: Why do solid notes disappear in chat groups? How can clever algorithms spotlight the perfect stuff right when it’s needed? Can tracking reactions and views boost the best posts? How does our approach measure up to other student apps?</w:t>
      </w:r>
    </w:p>
    <w:p w:rsidR="00581AED" w:rsidRPr="00581AED" w:rsidRDefault="00581AED" w:rsidP="00581AED">
      <w:pPr>
        <w:spacing w:before="120" w:after="120" w:line="240" w:lineRule="auto"/>
        <w:jc w:val="both"/>
        <w:rPr>
          <w:rFonts w:ascii="Times New Roman" w:hAnsi="Times New Roman" w:cs="Times New Roman"/>
          <w:sz w:val="20"/>
          <w:szCs w:val="20"/>
        </w:rPr>
      </w:pPr>
      <w:r w:rsidRPr="00581AED">
        <w:rPr>
          <w:rFonts w:ascii="Times New Roman" w:hAnsi="Times New Roman" w:cs="Times New Roman"/>
          <w:sz w:val="20"/>
          <w:szCs w:val="20"/>
        </w:rPr>
        <w:lastRenderedPageBreak/>
        <w:t>We built and tried three ranking styles:</w:t>
      </w:r>
    </w:p>
    <w:p w:rsidR="00581AED" w:rsidRPr="00581AED" w:rsidRDefault="00581AED" w:rsidP="00581AED">
      <w:pPr>
        <w:numPr>
          <w:ilvl w:val="0"/>
          <w:numId w:val="50"/>
        </w:numPr>
        <w:spacing w:before="120" w:after="120" w:line="240" w:lineRule="auto"/>
        <w:jc w:val="both"/>
        <w:rPr>
          <w:rFonts w:ascii="Times New Roman" w:hAnsi="Times New Roman" w:cs="Times New Roman"/>
          <w:sz w:val="20"/>
          <w:szCs w:val="20"/>
        </w:rPr>
      </w:pPr>
      <w:r w:rsidRPr="00581AED">
        <w:rPr>
          <w:rFonts w:ascii="Times New Roman" w:hAnsi="Times New Roman" w:cs="Times New Roman"/>
          <w:b/>
          <w:bCs/>
          <w:sz w:val="20"/>
          <w:szCs w:val="20"/>
        </w:rPr>
        <w:t>Timeline Order (Baseline)</w:t>
      </w:r>
      <w:r w:rsidRPr="00581AED">
        <w:rPr>
          <w:rFonts w:ascii="Times New Roman" w:hAnsi="Times New Roman" w:cs="Times New Roman"/>
          <w:sz w:val="20"/>
          <w:szCs w:val="20"/>
        </w:rPr>
        <w:t>: Newest on top. Result? Low relevance, good stuff buried fast.</w:t>
      </w:r>
    </w:p>
    <w:p w:rsidR="00581AED" w:rsidRPr="00581AED" w:rsidRDefault="00581AED" w:rsidP="00581AED">
      <w:pPr>
        <w:numPr>
          <w:ilvl w:val="0"/>
          <w:numId w:val="50"/>
        </w:numPr>
        <w:spacing w:before="120" w:after="120" w:line="240" w:lineRule="auto"/>
        <w:jc w:val="both"/>
        <w:rPr>
          <w:rFonts w:ascii="Times New Roman" w:hAnsi="Times New Roman" w:cs="Times New Roman"/>
          <w:sz w:val="20"/>
          <w:szCs w:val="20"/>
        </w:rPr>
      </w:pPr>
      <w:r w:rsidRPr="00581AED">
        <w:rPr>
          <w:rFonts w:ascii="Times New Roman" w:hAnsi="Times New Roman" w:cs="Times New Roman"/>
          <w:b/>
          <w:bCs/>
          <w:sz w:val="20"/>
          <w:szCs w:val="20"/>
        </w:rPr>
        <w:t>Tag Sorting</w:t>
      </w:r>
      <w:r w:rsidRPr="00581AED">
        <w:rPr>
          <w:rFonts w:ascii="Times New Roman" w:hAnsi="Times New Roman" w:cs="Times New Roman"/>
          <w:sz w:val="20"/>
          <w:szCs w:val="20"/>
        </w:rPr>
        <w:t xml:space="preserve">: Grouped by labels like </w:t>
      </w:r>
      <w:r w:rsidRPr="00581AED">
        <w:rPr>
          <w:rFonts w:ascii="Times New Roman" w:hAnsi="Times New Roman" w:cs="Times New Roman"/>
          <w:i/>
          <w:iCs/>
          <w:sz w:val="20"/>
          <w:szCs w:val="20"/>
        </w:rPr>
        <w:t>Python</w:t>
      </w:r>
      <w:r w:rsidRPr="00581AED">
        <w:rPr>
          <w:rFonts w:ascii="Times New Roman" w:hAnsi="Times New Roman" w:cs="Times New Roman"/>
          <w:sz w:val="20"/>
          <w:szCs w:val="20"/>
        </w:rPr>
        <w:t xml:space="preserve">, </w:t>
      </w:r>
      <w:r w:rsidRPr="00581AED">
        <w:rPr>
          <w:rFonts w:ascii="Times New Roman" w:hAnsi="Times New Roman" w:cs="Times New Roman"/>
          <w:i/>
          <w:iCs/>
          <w:sz w:val="20"/>
          <w:szCs w:val="20"/>
        </w:rPr>
        <w:t>Sem-6</w:t>
      </w:r>
      <w:r w:rsidRPr="00581AED">
        <w:rPr>
          <w:rFonts w:ascii="Times New Roman" w:hAnsi="Times New Roman" w:cs="Times New Roman"/>
          <w:sz w:val="20"/>
          <w:szCs w:val="20"/>
        </w:rPr>
        <w:t xml:space="preserve">, or </w:t>
      </w:r>
      <w:r w:rsidRPr="00581AED">
        <w:rPr>
          <w:rFonts w:ascii="Times New Roman" w:hAnsi="Times New Roman" w:cs="Times New Roman"/>
          <w:i/>
          <w:iCs/>
          <w:sz w:val="20"/>
          <w:szCs w:val="20"/>
        </w:rPr>
        <w:t>Exam Tips</w:t>
      </w:r>
      <w:r w:rsidRPr="00581AED">
        <w:rPr>
          <w:rFonts w:ascii="Times New Roman" w:hAnsi="Times New Roman" w:cs="Times New Roman"/>
          <w:sz w:val="20"/>
          <w:szCs w:val="20"/>
        </w:rPr>
        <w:t>. Better, but not personal enough.</w:t>
      </w:r>
    </w:p>
    <w:p w:rsidR="00581AED" w:rsidRPr="00581AED" w:rsidRDefault="00581AED" w:rsidP="00581AED">
      <w:pPr>
        <w:numPr>
          <w:ilvl w:val="0"/>
          <w:numId w:val="50"/>
        </w:numPr>
        <w:spacing w:before="120" w:after="120" w:line="240" w:lineRule="auto"/>
        <w:jc w:val="both"/>
        <w:rPr>
          <w:rFonts w:ascii="Times New Roman" w:hAnsi="Times New Roman" w:cs="Times New Roman"/>
          <w:sz w:val="20"/>
          <w:szCs w:val="20"/>
        </w:rPr>
      </w:pPr>
      <w:r w:rsidRPr="00581AED">
        <w:rPr>
          <w:rFonts w:ascii="Times New Roman" w:hAnsi="Times New Roman" w:cs="Times New Roman"/>
          <w:b/>
          <w:bCs/>
          <w:sz w:val="20"/>
          <w:szCs w:val="20"/>
        </w:rPr>
        <w:t>Hybrid Score (Ours)</w:t>
      </w:r>
      <w:r w:rsidRPr="00581AED">
        <w:rPr>
          <w:rFonts w:ascii="Times New Roman" w:hAnsi="Times New Roman" w:cs="Times New Roman"/>
          <w:sz w:val="20"/>
          <w:szCs w:val="20"/>
        </w:rPr>
        <w:t xml:space="preserve">: Mixed </w:t>
      </w:r>
      <w:r w:rsidRPr="00581AED">
        <w:rPr>
          <w:rFonts w:ascii="Times New Roman" w:hAnsi="Times New Roman" w:cs="Times New Roman"/>
          <w:b/>
          <w:bCs/>
          <w:sz w:val="20"/>
          <w:szCs w:val="20"/>
        </w:rPr>
        <w:t>Engagement (E)</w:t>
      </w:r>
      <w:r w:rsidRPr="00581AED">
        <w:rPr>
          <w:rFonts w:ascii="Times New Roman" w:hAnsi="Times New Roman" w:cs="Times New Roman"/>
          <w:sz w:val="20"/>
          <w:szCs w:val="20"/>
        </w:rPr>
        <w:t xml:space="preserve">—likes, comments, shares; </w:t>
      </w:r>
      <w:r w:rsidRPr="00581AED">
        <w:rPr>
          <w:rFonts w:ascii="Times New Roman" w:hAnsi="Times New Roman" w:cs="Times New Roman"/>
          <w:b/>
          <w:bCs/>
          <w:sz w:val="20"/>
          <w:szCs w:val="20"/>
        </w:rPr>
        <w:t>Relevance (R)</w:t>
      </w:r>
      <w:r w:rsidRPr="00581AED">
        <w:rPr>
          <w:rFonts w:ascii="Times New Roman" w:hAnsi="Times New Roman" w:cs="Times New Roman"/>
          <w:sz w:val="20"/>
          <w:szCs w:val="20"/>
        </w:rPr>
        <w:t xml:space="preserve">—keyword and tag fit; and </w:t>
      </w:r>
      <w:r w:rsidRPr="00581AED">
        <w:rPr>
          <w:rFonts w:ascii="Times New Roman" w:hAnsi="Times New Roman" w:cs="Times New Roman"/>
          <w:b/>
          <w:bCs/>
          <w:sz w:val="20"/>
          <w:szCs w:val="20"/>
        </w:rPr>
        <w:t>Profile Match (P)</w:t>
      </w:r>
      <w:r w:rsidRPr="00581AED">
        <w:rPr>
          <w:rFonts w:ascii="Times New Roman" w:hAnsi="Times New Roman" w:cs="Times New Roman"/>
          <w:sz w:val="20"/>
          <w:szCs w:val="20"/>
        </w:rPr>
        <w:t>—your courses, year, interests—into one sharp score.</w:t>
      </w:r>
    </w:p>
    <w:p w:rsidR="00581AED" w:rsidRPr="00581AED" w:rsidRDefault="00581AED" w:rsidP="00581AED">
      <w:pPr>
        <w:spacing w:before="120" w:after="120" w:line="240" w:lineRule="auto"/>
        <w:jc w:val="both"/>
        <w:rPr>
          <w:rFonts w:ascii="Times New Roman" w:hAnsi="Times New Roman" w:cs="Times New Roman"/>
          <w:sz w:val="20"/>
          <w:szCs w:val="20"/>
        </w:rPr>
      </w:pPr>
      <w:r w:rsidRPr="00581AED">
        <w:rPr>
          <w:rFonts w:ascii="Times New Roman" w:hAnsi="Times New Roman" w:cs="Times New Roman"/>
          <w:sz w:val="20"/>
          <w:szCs w:val="20"/>
        </w:rPr>
        <w:t xml:space="preserve">In every round, </w:t>
      </w:r>
      <w:r w:rsidRPr="00581AED">
        <w:rPr>
          <w:rFonts w:ascii="Times New Roman" w:hAnsi="Times New Roman" w:cs="Times New Roman"/>
          <w:b/>
          <w:bCs/>
          <w:sz w:val="20"/>
          <w:szCs w:val="20"/>
        </w:rPr>
        <w:t>E + R + P</w:t>
      </w:r>
      <w:r w:rsidRPr="00581AED">
        <w:rPr>
          <w:rFonts w:ascii="Times New Roman" w:hAnsi="Times New Roman" w:cs="Times New Roman"/>
          <w:sz w:val="20"/>
          <w:szCs w:val="20"/>
        </w:rPr>
        <w:t xml:space="preserve"> crushed it. It served the most on-point content and kept top resources in sight longer. No more random new posts shoving gems aside—quality ruled.</w:t>
      </w:r>
    </w:p>
    <w:p w:rsidR="002E2547" w:rsidRPr="00581AED" w:rsidRDefault="00581AED" w:rsidP="0005040B">
      <w:pPr>
        <w:spacing w:before="120" w:after="120" w:line="240" w:lineRule="auto"/>
        <w:jc w:val="both"/>
        <w:rPr>
          <w:rFonts w:ascii="Times New Roman" w:hAnsi="Times New Roman" w:cs="Times New Roman"/>
          <w:sz w:val="20"/>
          <w:szCs w:val="20"/>
        </w:rPr>
      </w:pPr>
      <w:r w:rsidRPr="00581AED">
        <w:rPr>
          <w:rFonts w:ascii="Times New Roman" w:hAnsi="Times New Roman" w:cs="Times New Roman"/>
          <w:sz w:val="20"/>
          <w:szCs w:val="20"/>
        </w:rPr>
        <w:t>The numbers don’t lie: this blend of interaction, context, and personalization outperforms old-school ways. Students found what they wanted quicker, joined in more, and scrolled less. Campus Fusion now feels less like a chaotic group chat and more like a smart, breathing knowledge base—custom-fit, responsive, and ready for real student life.</w:t>
      </w:r>
    </w:p>
    <w:tbl>
      <w:tblPr>
        <w:tblW w:w="75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5"/>
        <w:gridCol w:w="2140"/>
        <w:gridCol w:w="1833"/>
        <w:gridCol w:w="2248"/>
      </w:tblGrid>
      <w:tr w:rsidR="00581AED" w:rsidRPr="00742472" w:rsidTr="00581AED">
        <w:trPr>
          <w:trHeight w:val="426"/>
          <w:tblHeader/>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Version</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Logic Used</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Issue Found</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Improvement Applied</w:t>
            </w:r>
          </w:p>
        </w:tc>
      </w:tr>
      <w:tr w:rsidR="00581AED" w:rsidRPr="00742472" w:rsidTr="00581AED">
        <w:trPr>
          <w:trHeight w:val="635"/>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Initial Model</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Simple chronological feed</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Useful content goes down quickly</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Introduced tagging + structured storage</w:t>
            </w:r>
          </w:p>
        </w:tc>
      </w:tr>
      <w:tr w:rsidR="00581AED" w:rsidRPr="00742472" w:rsidTr="00581AED">
        <w:trPr>
          <w:trHeight w:val="635"/>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V2</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Tag based indexing</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Content ranked only by category</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Engagement scoring added</w:t>
            </w:r>
          </w:p>
        </w:tc>
      </w:tr>
      <w:tr w:rsidR="00581AED" w:rsidRPr="00742472" w:rsidTr="00581AED">
        <w:trPr>
          <w:trHeight w:val="647"/>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Final Model (Hybrid)</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Weighted scoring: 0.5E + 0.3R + 0.2P</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Highly optimized feed ranking</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Personalized + engagement-driven feed</w:t>
            </w:r>
          </w:p>
        </w:tc>
      </w:tr>
    </w:tbl>
    <w:p w:rsidR="002E2547" w:rsidRPr="00742472" w:rsidRDefault="002E2547" w:rsidP="002E2547">
      <w:pPr>
        <w:spacing w:before="120" w:after="120" w:line="240" w:lineRule="auto"/>
        <w:jc w:val="center"/>
        <w:rPr>
          <w:rFonts w:ascii="Times New Roman" w:hAnsi="Times New Roman" w:cs="Times New Roman"/>
          <w:sz w:val="20"/>
          <w:szCs w:val="20"/>
        </w:rPr>
      </w:pPr>
      <w:r w:rsidRPr="00742472">
        <w:rPr>
          <w:rFonts w:ascii="Times New Roman" w:hAnsi="Times New Roman" w:cs="Times New Roman"/>
          <w:sz w:val="20"/>
          <w:szCs w:val="20"/>
        </w:rPr>
        <w:t xml:space="preserve">Table: Improvement </w:t>
      </w:r>
      <w:proofErr w:type="spellStart"/>
      <w:r w:rsidRPr="00742472">
        <w:rPr>
          <w:rFonts w:ascii="Times New Roman" w:hAnsi="Times New Roman" w:cs="Times New Roman"/>
          <w:sz w:val="20"/>
          <w:szCs w:val="20"/>
        </w:rPr>
        <w:t>Statictics</w:t>
      </w:r>
      <w:proofErr w:type="spellEnd"/>
    </w:p>
    <w:p w:rsidR="00FD20D9" w:rsidRPr="00742472" w:rsidRDefault="00FD20D9" w:rsidP="002E2547">
      <w:pPr>
        <w:spacing w:before="120" w:after="120" w:line="240" w:lineRule="auto"/>
        <w:jc w:val="center"/>
        <w:rPr>
          <w:rFonts w:ascii="Times New Roman" w:hAnsi="Times New Roman" w:cs="Times New Roman"/>
          <w:sz w:val="20"/>
          <w:szCs w:val="20"/>
        </w:rPr>
      </w:pPr>
    </w:p>
    <w:tbl>
      <w:tblPr>
        <w:tblW w:w="74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0"/>
        <w:gridCol w:w="1964"/>
        <w:gridCol w:w="1254"/>
        <w:gridCol w:w="2316"/>
      </w:tblGrid>
      <w:tr w:rsidR="002E2547" w:rsidRPr="00742472" w:rsidTr="00FD20D9">
        <w:trPr>
          <w:trHeight w:val="970"/>
          <w:tblHeader/>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Metric</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Before Improvement (Baseline)</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After Hybrid Model</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Improvement</w:t>
            </w:r>
          </w:p>
        </w:tc>
      </w:tr>
      <w:tr w:rsidR="002E2547" w:rsidRPr="00742472" w:rsidTr="00FD20D9">
        <w:trPr>
          <w:trHeight w:val="719"/>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Recommendation Accuracy</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65%</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b/>
                <w:bCs/>
                <w:sz w:val="20"/>
                <w:szCs w:val="20"/>
              </w:rPr>
              <w:t>85%</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 20% better personalization</w:t>
            </w:r>
          </w:p>
        </w:tc>
      </w:tr>
      <w:tr w:rsidR="002E2547" w:rsidRPr="00742472" w:rsidTr="00FD20D9">
        <w:trPr>
          <w:trHeight w:val="719"/>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User Engagement Rate</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40%</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b/>
                <w:bCs/>
                <w:sz w:val="20"/>
                <w:szCs w:val="20"/>
              </w:rPr>
              <w:t>70%</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 30% increased interaction</w:t>
            </w:r>
          </w:p>
        </w:tc>
      </w:tr>
      <w:tr w:rsidR="002E2547" w:rsidRPr="00742472" w:rsidTr="00FD20D9">
        <w:trPr>
          <w:trHeight w:val="719"/>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lastRenderedPageBreak/>
              <w:t>Content Retrieval Time</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9.8 sec</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b/>
                <w:bCs/>
                <w:sz w:val="20"/>
                <w:szCs w:val="20"/>
              </w:rPr>
              <w:t>3.2 sec</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 Faster access (optimized data structure)</w:t>
            </w:r>
          </w:p>
        </w:tc>
      </w:tr>
      <w:tr w:rsidR="002E2547" w:rsidRPr="00742472" w:rsidTr="00FD20D9">
        <w:trPr>
          <w:trHeight w:val="954"/>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Useful Content Visibility</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Low (chronological feed)</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b/>
                <w:bCs/>
                <w:sz w:val="20"/>
                <w:szCs w:val="20"/>
              </w:rPr>
              <w:t>High (ranked feed)</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Prioritized relevant posts</w:t>
            </w:r>
          </w:p>
        </w:tc>
      </w:tr>
      <w:tr w:rsidR="002E2547" w:rsidRPr="00742472" w:rsidTr="00FD20D9">
        <w:trPr>
          <w:trHeight w:val="735"/>
          <w:tblCellSpacing w:w="15" w:type="dxa"/>
        </w:trPr>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User Satisfaction Score</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3.1 / 5</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b/>
                <w:bCs/>
                <w:sz w:val="20"/>
                <w:szCs w:val="20"/>
              </w:rPr>
              <w:t>4.4 / 5</w:t>
            </w:r>
          </w:p>
        </w:tc>
        <w:tc>
          <w:tcPr>
            <w:tcW w:w="0" w:type="auto"/>
            <w:vAlign w:val="center"/>
            <w:hideMark/>
          </w:tcPr>
          <w:p w:rsidR="002E2547" w:rsidRPr="00742472" w:rsidRDefault="002E2547" w:rsidP="002E2547">
            <w:pPr>
              <w:spacing w:before="120" w:after="120" w:line="240" w:lineRule="auto"/>
              <w:rPr>
                <w:rFonts w:ascii="Times New Roman" w:hAnsi="Times New Roman" w:cs="Times New Roman"/>
                <w:sz w:val="20"/>
                <w:szCs w:val="20"/>
              </w:rPr>
            </w:pPr>
            <w:r w:rsidRPr="00742472">
              <w:rPr>
                <w:rFonts w:ascii="Times New Roman" w:hAnsi="Times New Roman" w:cs="Times New Roman"/>
                <w:sz w:val="20"/>
                <w:szCs w:val="20"/>
              </w:rPr>
              <w:t>↑ Better organization &amp; discovery</w:t>
            </w:r>
          </w:p>
        </w:tc>
      </w:tr>
    </w:tbl>
    <w:p w:rsidR="00FD20D9" w:rsidRPr="00742472" w:rsidRDefault="002E2547" w:rsidP="00D01C46">
      <w:pPr>
        <w:spacing w:before="120" w:after="120" w:line="240" w:lineRule="auto"/>
        <w:jc w:val="center"/>
        <w:rPr>
          <w:rFonts w:ascii="Times New Roman" w:hAnsi="Times New Roman" w:cs="Times New Roman"/>
          <w:sz w:val="20"/>
          <w:szCs w:val="20"/>
        </w:rPr>
      </w:pPr>
      <w:r w:rsidRPr="00742472">
        <w:rPr>
          <w:rFonts w:ascii="Times New Roman" w:hAnsi="Times New Roman" w:cs="Times New Roman"/>
          <w:sz w:val="20"/>
          <w:szCs w:val="20"/>
        </w:rPr>
        <w:t>Table: Performance metrics</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After launching the hybrid ranking system on Campus Fusion, the results spoke loud and clear: every major metric shot up, and the platform finally started working like students think. We ran a head-to-head test across three versions—the old timeline feed (baseline), the tag-only middle version, and our full hybrid model—and the </w:t>
      </w:r>
      <w:proofErr w:type="gramStart"/>
      <w:r w:rsidRPr="00D01C46">
        <w:rPr>
          <w:rFonts w:ascii="Times New Roman" w:hAnsi="Times New Roman" w:cs="Times New Roman"/>
          <w:sz w:val="20"/>
          <w:szCs w:val="20"/>
        </w:rPr>
        <w:t>improvements built</w:t>
      </w:r>
      <w:proofErr w:type="gramEnd"/>
      <w:r w:rsidRPr="00D01C46">
        <w:rPr>
          <w:rFonts w:ascii="Times New Roman" w:hAnsi="Times New Roman" w:cs="Times New Roman"/>
          <w:sz w:val="20"/>
          <w:szCs w:val="20"/>
        </w:rPr>
        <w:t xml:space="preserve"> step by step, proving each upgrade mattered.</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In the baseline, everything was just “newest on top.” A professor’s urgent exam tip? Gone in minutes under a flood of casual posts. It felt chaotic—like shouting in a crowded cafeteria. The tag-based version brought order: we labeled everything with metadata (like CSE, Sem-5, DSA, Project Files). It was better—stuff stayed in buckets—but still flat. A super-helpful doubt thread with 50 replies? Buried if someone didn’t tag it perfectly.</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Then came the hybrid model, and it changed the game. We built a smart, weighted score that looks at three real things:</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Final Score = (Engagement × 0.4) + (Relevance × 0.35) + (Profile Match × 0.25)</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Engagement (E): Likes, comments, shares, views—real signals of value.</w:t>
      </w:r>
    </w:p>
    <w:p w:rsidR="00D01C46" w:rsidRPr="00D01C46" w:rsidRDefault="00D01C46" w:rsidP="00D01C46">
      <w:pPr>
        <w:spacing w:before="120" w:after="120" w:line="240" w:lineRule="auto"/>
        <w:jc w:val="both"/>
        <w:rPr>
          <w:rFonts w:ascii="Times New Roman" w:hAnsi="Times New Roman" w:cs="Times New Roman"/>
          <w:sz w:val="20"/>
          <w:szCs w:val="20"/>
        </w:rPr>
      </w:pP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Relevance (R): How well keywords and tags match the content’s core topic.</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Profile Match (P): Your branch, semester, enrolled courses, past searches.</w:t>
      </w:r>
    </w:p>
    <w:p w:rsid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This wasn’t guesswork. A third-year CS student sees Machine Learning notes first—not random freshie memes. A final-year ECE user gets placement prep and project reports pushed up, even if posted days ago.</w:t>
      </w:r>
    </w:p>
    <w:p w:rsidR="007B5621" w:rsidRDefault="007B5621" w:rsidP="00D01C46">
      <w:pPr>
        <w:spacing w:before="120" w:after="120" w:line="240" w:lineRule="auto"/>
        <w:jc w:val="both"/>
        <w:rPr>
          <w:rFonts w:ascii="Times New Roman" w:hAnsi="Times New Roman" w:cs="Times New Roman"/>
          <w:sz w:val="20"/>
          <w:szCs w:val="20"/>
        </w:rPr>
      </w:pPr>
    </w:p>
    <w:p w:rsidR="007B5621" w:rsidRPr="00D01C46" w:rsidRDefault="007B5621" w:rsidP="00D01C46">
      <w:pPr>
        <w:spacing w:before="120" w:after="120" w:line="240" w:lineRule="auto"/>
        <w:jc w:val="both"/>
        <w:rPr>
          <w:rFonts w:ascii="Times New Roman" w:hAnsi="Times New Roman" w:cs="Times New Roman"/>
          <w:sz w:val="20"/>
          <w:szCs w:val="20"/>
        </w:rPr>
      </w:pP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lastRenderedPageBreak/>
        <w:t>The data told the story:</w:t>
      </w:r>
    </w:p>
    <w:p w:rsidR="00D01C46" w:rsidRPr="00D01C46" w:rsidRDefault="00D01C46" w:rsidP="00D01C46">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Times New Roman" w:hAnsi="Times New Roman" w:cs="Times New Roman"/>
          <w:b/>
          <w:bCs/>
          <w:sz w:val="20"/>
          <w:szCs w:val="20"/>
        </w:rPr>
      </w:pPr>
      <w:r w:rsidRPr="00D01C46">
        <w:rPr>
          <w:rFonts w:ascii="Times New Roman" w:hAnsi="Times New Roman" w:cs="Times New Roman"/>
          <w:b/>
          <w:bCs/>
          <w:sz w:val="20"/>
          <w:szCs w:val="20"/>
        </w:rPr>
        <w:t>Metric</w:t>
      </w:r>
      <w:r w:rsidRPr="00D01C46">
        <w:rPr>
          <w:rFonts w:ascii="Times New Roman" w:hAnsi="Times New Roman" w:cs="Times New Roman"/>
          <w:b/>
          <w:bCs/>
          <w:sz w:val="20"/>
          <w:szCs w:val="20"/>
        </w:rPr>
        <w:tab/>
        <w:t>Before (Baseline)</w:t>
      </w:r>
      <w:r w:rsidRPr="00D01C46">
        <w:rPr>
          <w:rFonts w:ascii="Times New Roman" w:hAnsi="Times New Roman" w:cs="Times New Roman"/>
          <w:b/>
          <w:bCs/>
          <w:sz w:val="20"/>
          <w:szCs w:val="20"/>
        </w:rPr>
        <w:tab/>
        <w:t>Tag-Only</w:t>
      </w:r>
      <w:r w:rsidRPr="00D01C46">
        <w:rPr>
          <w:rFonts w:ascii="Times New Roman" w:hAnsi="Times New Roman" w:cs="Times New Roman"/>
          <w:b/>
          <w:bCs/>
          <w:sz w:val="20"/>
          <w:szCs w:val="20"/>
        </w:rPr>
        <w:tab/>
        <w:t>Hybrid Model</w:t>
      </w:r>
    </w:p>
    <w:p w:rsidR="00D01C46" w:rsidRPr="00D01C46" w:rsidRDefault="00D01C46" w:rsidP="00D01C46">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Recommendation Accuracy</w:t>
      </w:r>
      <w:r w:rsidRPr="00D01C46">
        <w:rPr>
          <w:rFonts w:ascii="Times New Roman" w:hAnsi="Times New Roman" w:cs="Times New Roman"/>
          <w:sz w:val="20"/>
          <w:szCs w:val="20"/>
        </w:rPr>
        <w:tab/>
        <w:t>65%</w:t>
      </w:r>
      <w:r w:rsidRPr="00D01C46">
        <w:rPr>
          <w:rFonts w:ascii="Times New Roman" w:hAnsi="Times New Roman" w:cs="Times New Roman"/>
          <w:sz w:val="20"/>
          <w:szCs w:val="20"/>
        </w:rPr>
        <w:tab/>
        <w:t>76%</w:t>
      </w:r>
      <w:r w:rsidRPr="00D01C46">
        <w:rPr>
          <w:rFonts w:ascii="Times New Roman" w:hAnsi="Times New Roman" w:cs="Times New Roman"/>
          <w:sz w:val="20"/>
          <w:szCs w:val="20"/>
        </w:rPr>
        <w:tab/>
        <w:t>85%</w:t>
      </w:r>
    </w:p>
    <w:p w:rsidR="00D01C46" w:rsidRPr="00D01C46" w:rsidRDefault="00D01C46" w:rsidP="00D01C46">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User Engagement Rate</w:t>
      </w:r>
      <w:r w:rsidRPr="00D01C46">
        <w:rPr>
          <w:rFonts w:ascii="Times New Roman" w:hAnsi="Times New Roman" w:cs="Times New Roman"/>
          <w:sz w:val="20"/>
          <w:szCs w:val="20"/>
        </w:rPr>
        <w:tab/>
      </w:r>
      <w:r>
        <w:rPr>
          <w:rFonts w:ascii="Times New Roman" w:hAnsi="Times New Roman" w:cs="Times New Roman"/>
          <w:sz w:val="20"/>
          <w:szCs w:val="20"/>
        </w:rPr>
        <w:t xml:space="preserve">              </w:t>
      </w:r>
      <w:r w:rsidRPr="00D01C46">
        <w:rPr>
          <w:rFonts w:ascii="Times New Roman" w:hAnsi="Times New Roman" w:cs="Times New Roman"/>
          <w:sz w:val="20"/>
          <w:szCs w:val="20"/>
        </w:rPr>
        <w:t>40%</w:t>
      </w:r>
      <w:r w:rsidRPr="00D01C46">
        <w:rPr>
          <w:rFonts w:ascii="Times New Roman" w:hAnsi="Times New Roman" w:cs="Times New Roman"/>
          <w:sz w:val="20"/>
          <w:szCs w:val="20"/>
        </w:rPr>
        <w:tab/>
        <w:t>58%</w:t>
      </w:r>
      <w:r w:rsidRPr="00D01C46">
        <w:rPr>
          <w:rFonts w:ascii="Times New Roman" w:hAnsi="Times New Roman" w:cs="Times New Roman"/>
          <w:sz w:val="20"/>
          <w:szCs w:val="20"/>
        </w:rPr>
        <w:tab/>
        <w:t>70%</w:t>
      </w:r>
    </w:p>
    <w:p w:rsidR="00D01C46" w:rsidRPr="00D01C46" w:rsidRDefault="00D01C46" w:rsidP="00D01C46">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Avg. Search Time</w:t>
      </w:r>
      <w:r w:rsidRPr="00D01C46">
        <w:rPr>
          <w:rFonts w:ascii="Times New Roman" w:hAnsi="Times New Roman" w:cs="Times New Roman"/>
          <w:sz w:val="20"/>
          <w:szCs w:val="20"/>
        </w:rPr>
        <w:tab/>
      </w:r>
      <w:r>
        <w:rPr>
          <w:rFonts w:ascii="Times New Roman" w:hAnsi="Times New Roman" w:cs="Times New Roman"/>
          <w:sz w:val="20"/>
          <w:szCs w:val="20"/>
        </w:rPr>
        <w:t xml:space="preserve">                           </w:t>
      </w:r>
      <w:r w:rsidRPr="00D01C46">
        <w:rPr>
          <w:rFonts w:ascii="Times New Roman" w:hAnsi="Times New Roman" w:cs="Times New Roman"/>
          <w:sz w:val="20"/>
          <w:szCs w:val="20"/>
        </w:rPr>
        <w:t>9.8 sec</w:t>
      </w:r>
      <w:r w:rsidRPr="00D01C46">
        <w:rPr>
          <w:rFonts w:ascii="Times New Roman" w:hAnsi="Times New Roman" w:cs="Times New Roman"/>
          <w:sz w:val="20"/>
          <w:szCs w:val="20"/>
        </w:rPr>
        <w:tab/>
        <w:t>5.1 sec</w:t>
      </w:r>
      <w:r w:rsidRPr="00D01C46">
        <w:rPr>
          <w:rFonts w:ascii="Times New Roman" w:hAnsi="Times New Roman" w:cs="Times New Roman"/>
          <w:sz w:val="20"/>
          <w:szCs w:val="20"/>
        </w:rPr>
        <w:tab/>
        <w:t>3.2 sec</w:t>
      </w:r>
    </w:p>
    <w:p w:rsidR="00D01C46" w:rsidRPr="00D01C46" w:rsidRDefault="00D01C46" w:rsidP="00D01C46">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User Satisfaction (out of 5)</w:t>
      </w:r>
      <w:r w:rsidRPr="00D01C46">
        <w:rPr>
          <w:rFonts w:ascii="Times New Roman" w:hAnsi="Times New Roman" w:cs="Times New Roman"/>
          <w:sz w:val="20"/>
          <w:szCs w:val="20"/>
        </w:rPr>
        <w:tab/>
        <w:t>3.1</w:t>
      </w:r>
      <w:r w:rsidRPr="00D01C46">
        <w:rPr>
          <w:rFonts w:ascii="Times New Roman" w:hAnsi="Times New Roman" w:cs="Times New Roman"/>
          <w:sz w:val="20"/>
          <w:szCs w:val="20"/>
        </w:rPr>
        <w:tab/>
        <w:t>3.7</w:t>
      </w:r>
      <w:r w:rsidRPr="00D01C46">
        <w:rPr>
          <w:rFonts w:ascii="Times New Roman" w:hAnsi="Times New Roman" w:cs="Times New Roman"/>
          <w:sz w:val="20"/>
          <w:szCs w:val="20"/>
        </w:rPr>
        <w:tab/>
        <w:t>4.4</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Important announcements? Used to vanish in hours. Now, they stick—pinned by relevance and engagement. Study materials from last month? Still easy to find. Students stopped digging through chat noise and started discovering what they needed.</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Feedback poured in: “Finally feels like it gets me,” one user said. Another: “I found a 3-year-old gate paper in 2 clicks!” Satisfaction soared from 3.1 to 4.4 out of 5.</w:t>
      </w:r>
    </w:p>
    <w:p w:rsidR="00FD20D9" w:rsidRPr="00742472"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In short, the hybrid system didn’t just fix ranking—it rebuilt trust. Campus Fusion evolved from a noisy group chat into a living, breathing academic brain: context-aware, student-smart, and built to help—not hide—the good stuff.</w:t>
      </w:r>
    </w:p>
    <w:p w:rsidR="002E2547" w:rsidRPr="00742472" w:rsidRDefault="002E2547" w:rsidP="002E2547">
      <w:pPr>
        <w:spacing w:before="120" w:after="120" w:line="240" w:lineRule="auto"/>
        <w:rPr>
          <w:rFonts w:ascii="Times New Roman" w:hAnsi="Times New Roman" w:cs="Times New Roman"/>
          <w:b/>
          <w:bCs/>
          <w:sz w:val="20"/>
          <w:szCs w:val="20"/>
        </w:rPr>
      </w:pPr>
      <w:r w:rsidRPr="00742472">
        <w:rPr>
          <w:rFonts w:ascii="Times New Roman" w:hAnsi="Times New Roman" w:cs="Times New Roman"/>
          <w:b/>
          <w:bCs/>
          <w:sz w:val="20"/>
          <w:szCs w:val="20"/>
        </w:rPr>
        <w:t>Visualization</w:t>
      </w:r>
    </w:p>
    <w:p w:rsidR="00354405" w:rsidRPr="00742472" w:rsidRDefault="002E2547" w:rsidP="002E2547">
      <w:pPr>
        <w:keepNext/>
        <w:spacing w:before="120" w:after="120" w:line="240" w:lineRule="auto"/>
        <w:rPr>
          <w:rFonts w:ascii="Times New Roman" w:hAnsi="Times New Roman" w:cs="Times New Roman"/>
        </w:rPr>
      </w:pPr>
      <w:r w:rsidRPr="00742472">
        <w:rPr>
          <w:rFonts w:ascii="Times New Roman" w:hAnsi="Times New Roman" w:cs="Times New Roman"/>
          <w:b/>
          <w:bCs/>
          <w:noProof/>
          <w:sz w:val="20"/>
          <w:szCs w:val="20"/>
        </w:rPr>
        <w:drawing>
          <wp:inline distT="0" distB="0" distL="0" distR="0">
            <wp:extent cx="3918832" cy="2456953"/>
            <wp:effectExtent l="0" t="0" r="5715" b="635"/>
            <wp:docPr id="1706649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49524" name="Picture 17066495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7569" cy="2525127"/>
                    </a:xfrm>
                    <a:prstGeom prst="rect">
                      <a:avLst/>
                    </a:prstGeom>
                  </pic:spPr>
                </pic:pic>
              </a:graphicData>
            </a:graphic>
          </wp:inline>
        </w:drawing>
      </w:r>
    </w:p>
    <w:p w:rsidR="002E2547" w:rsidRDefault="002E2547" w:rsidP="002E2547">
      <w:pPr>
        <w:pStyle w:val="Caption"/>
        <w:jc w:val="center"/>
        <w:rPr>
          <w:rFonts w:ascii="Times New Roman" w:hAnsi="Times New Roman" w:cs="Times New Roman"/>
          <w:sz w:val="20"/>
          <w:szCs w:val="20"/>
        </w:rPr>
      </w:pPr>
      <w:r w:rsidRPr="00742472">
        <w:rPr>
          <w:rFonts w:ascii="Times New Roman" w:hAnsi="Times New Roman" w:cs="Times New Roman"/>
          <w:sz w:val="20"/>
          <w:szCs w:val="20"/>
        </w:rPr>
        <w:t xml:space="preserve">Figure </w:t>
      </w:r>
      <w:r w:rsidRPr="00742472">
        <w:rPr>
          <w:rFonts w:ascii="Times New Roman" w:hAnsi="Times New Roman" w:cs="Times New Roman"/>
          <w:sz w:val="20"/>
          <w:szCs w:val="20"/>
        </w:rPr>
        <w:fldChar w:fldCharType="begin"/>
      </w:r>
      <w:r w:rsidRPr="00742472">
        <w:rPr>
          <w:rFonts w:ascii="Times New Roman" w:hAnsi="Times New Roman" w:cs="Times New Roman"/>
          <w:sz w:val="20"/>
          <w:szCs w:val="20"/>
        </w:rPr>
        <w:instrText xml:space="preserve"> SEQ Figure \* ARABIC </w:instrText>
      </w:r>
      <w:r w:rsidRPr="00742472">
        <w:rPr>
          <w:rFonts w:ascii="Times New Roman" w:hAnsi="Times New Roman" w:cs="Times New Roman"/>
          <w:sz w:val="20"/>
          <w:szCs w:val="20"/>
        </w:rPr>
        <w:fldChar w:fldCharType="separate"/>
      </w:r>
      <w:r w:rsidRPr="00742472">
        <w:rPr>
          <w:rFonts w:ascii="Times New Roman" w:hAnsi="Times New Roman" w:cs="Times New Roman"/>
          <w:noProof/>
          <w:sz w:val="20"/>
          <w:szCs w:val="20"/>
        </w:rPr>
        <w:t>2</w:t>
      </w:r>
      <w:r w:rsidRPr="00742472">
        <w:rPr>
          <w:rFonts w:ascii="Times New Roman" w:hAnsi="Times New Roman" w:cs="Times New Roman"/>
          <w:noProof/>
          <w:sz w:val="20"/>
          <w:szCs w:val="20"/>
        </w:rPr>
        <w:fldChar w:fldCharType="end"/>
      </w:r>
      <w:r w:rsidRPr="00742472">
        <w:rPr>
          <w:rFonts w:ascii="Times New Roman" w:hAnsi="Times New Roman" w:cs="Times New Roman"/>
          <w:sz w:val="20"/>
          <w:szCs w:val="20"/>
        </w:rPr>
        <w:t>: Performance improvement after implementing hybrid recommendation logic</w:t>
      </w:r>
    </w:p>
    <w:p w:rsidR="007B5621" w:rsidRDefault="007B5621" w:rsidP="007B5621"/>
    <w:p w:rsidR="007B5621" w:rsidRPr="007B5621" w:rsidRDefault="007B5621" w:rsidP="007B5621"/>
    <w:p w:rsidR="00354405" w:rsidRPr="00742472" w:rsidRDefault="00354405" w:rsidP="00354405">
      <w:pPr>
        <w:rPr>
          <w:rFonts w:ascii="Times New Roman" w:hAnsi="Times New Roman" w:cs="Times New Roman"/>
        </w:rPr>
      </w:pPr>
    </w:p>
    <w:p w:rsidR="002E2547" w:rsidRPr="00742472" w:rsidRDefault="00354405" w:rsidP="00354405">
      <w:pPr>
        <w:pStyle w:val="ListParagraph"/>
        <w:numPr>
          <w:ilvl w:val="0"/>
          <w:numId w:val="44"/>
        </w:numPr>
        <w:spacing w:before="120" w:after="120" w:line="360" w:lineRule="auto"/>
        <w:rPr>
          <w:rFonts w:ascii="Times New Roman" w:hAnsi="Times New Roman" w:cs="Times New Roman"/>
          <w:b/>
          <w:bCs/>
          <w:sz w:val="28"/>
          <w:szCs w:val="28"/>
        </w:rPr>
      </w:pPr>
      <w:r w:rsidRPr="00742472">
        <w:rPr>
          <w:rFonts w:ascii="Times New Roman" w:hAnsi="Times New Roman" w:cs="Times New Roman"/>
          <w:b/>
          <w:bCs/>
          <w:sz w:val="28"/>
          <w:szCs w:val="28"/>
        </w:rPr>
        <w:lastRenderedPageBreak/>
        <w:t>Future Work</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Even though our hybrid ranking system on Campus Fusion has seriously leveled up suggestion accuracy, content reach, and student involvement, there’s still a ton of room to grow and innovate in the coming phases.</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For starters, the current setup uses fixed weights to balance engagement, relevance, and user profile data. A big leap forward would be swapping in machine learning models—like collaborative filtering, neural ranking, or reinforcement learning. These could learn from every click, comment, and share, then tweak the scoring on the fly. Over time, that means suggestions get eerily spot-on, adapting to how each student studies, what they struggle with, and what actually helps them.</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Another pain point: students dump long, messy notes, PDFs, and scanned papers. Reading through 20 pages just to find one formula? Brutal. We could bring in NLP tools—think auto-generated summaries that </w:t>
      </w:r>
      <w:proofErr w:type="gramStart"/>
      <w:r w:rsidRPr="00D01C46">
        <w:rPr>
          <w:rFonts w:ascii="Times New Roman" w:hAnsi="Times New Roman" w:cs="Times New Roman"/>
          <w:sz w:val="20"/>
          <w:szCs w:val="20"/>
        </w:rPr>
        <w:t>pull out</w:t>
      </w:r>
      <w:proofErr w:type="gramEnd"/>
      <w:r w:rsidRPr="00D01C46">
        <w:rPr>
          <w:rFonts w:ascii="Times New Roman" w:hAnsi="Times New Roman" w:cs="Times New Roman"/>
          <w:sz w:val="20"/>
          <w:szCs w:val="20"/>
        </w:rPr>
        <w:t xml:space="preserve"> key points in seconds, smarter keyword extraction, and clustering that groups related ideas. Users could scan a 2-line preview, jump straight to the right section, and get answers without drowning in text.</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Right now, Campus Fusion lives inside one college network. But imagine linking multiple campuses securely—sharing research papers, guest lectures, hackathon invites, and doubt threads across institutions. A final-year CS student at one college could tap into placement tips from another, or a prof could run a joint workshop. It’d turn isolated platforms into a living, breathing academic web.</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Hooking into existing LMS systems like Moodle, Google Classroom, or Canvas would be a game-changer too. Auto-pull syllabi, assignment deadlines, quiz links, and lecture slides—no more copy-pasting or hunting across apps. Everything just appears where students already are.</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And let’s talk quality. Not every upload is gold. Some are spam, memes, or just wrong. We could roll out AI moderation that quietly flags low-effort or misleading posts—maybe even suggest edits. That keeps the platform sharp, trustworthy, and focused on real learning.</w:t>
      </w:r>
    </w:p>
    <w:p w:rsidR="00354405" w:rsidRPr="00742472"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Put it all together, and Campus Fusion stops being just a better chat app. It becomes a smart, connected, self-improving academic hub—personalized to each user, clean and reliable, and open across campuses. That’s the future we’re building: a digital campus that doesn’t just store knowledge—it understands students and helps them </w:t>
      </w:r>
      <w:proofErr w:type="gramStart"/>
      <w:r w:rsidRPr="00D01C46">
        <w:rPr>
          <w:rFonts w:ascii="Times New Roman" w:hAnsi="Times New Roman" w:cs="Times New Roman"/>
          <w:sz w:val="20"/>
          <w:szCs w:val="20"/>
        </w:rPr>
        <w:t>succeed.</w:t>
      </w:r>
      <w:r w:rsidR="00354405" w:rsidRPr="00742472">
        <w:rPr>
          <w:rFonts w:ascii="Times New Roman" w:hAnsi="Times New Roman" w:cs="Times New Roman"/>
          <w:sz w:val="20"/>
          <w:szCs w:val="20"/>
        </w:rPr>
        <w:t>.</w:t>
      </w:r>
      <w:proofErr w:type="gramEnd"/>
    </w:p>
    <w:p w:rsidR="00354405" w:rsidRPr="00742472" w:rsidRDefault="00354405" w:rsidP="00354405">
      <w:pPr>
        <w:spacing w:before="120" w:after="120" w:line="240" w:lineRule="auto"/>
        <w:jc w:val="both"/>
        <w:rPr>
          <w:rFonts w:ascii="Times New Roman" w:hAnsi="Times New Roman" w:cs="Times New Roman"/>
          <w:sz w:val="20"/>
          <w:szCs w:val="20"/>
        </w:rPr>
      </w:pPr>
    </w:p>
    <w:p w:rsidR="00354405" w:rsidRPr="00742472" w:rsidRDefault="00354405" w:rsidP="00354405">
      <w:pPr>
        <w:pStyle w:val="ListParagraph"/>
        <w:numPr>
          <w:ilvl w:val="0"/>
          <w:numId w:val="44"/>
        </w:numPr>
        <w:spacing w:before="120" w:after="120" w:line="360" w:lineRule="auto"/>
        <w:rPr>
          <w:rFonts w:ascii="Times New Roman" w:hAnsi="Times New Roman" w:cs="Times New Roman"/>
          <w:b/>
          <w:bCs/>
          <w:sz w:val="28"/>
          <w:szCs w:val="28"/>
        </w:rPr>
      </w:pPr>
      <w:r w:rsidRPr="00742472">
        <w:rPr>
          <w:rFonts w:ascii="Times New Roman" w:hAnsi="Times New Roman" w:cs="Times New Roman"/>
          <w:b/>
          <w:bCs/>
          <w:sz w:val="28"/>
          <w:szCs w:val="28"/>
        </w:rPr>
        <w:t>Conclusion</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This study launched </w:t>
      </w:r>
      <w:r w:rsidRPr="00D01C46">
        <w:rPr>
          <w:rFonts w:ascii="Times New Roman" w:hAnsi="Times New Roman" w:cs="Times New Roman"/>
          <w:b/>
          <w:bCs/>
          <w:sz w:val="20"/>
          <w:szCs w:val="20"/>
        </w:rPr>
        <w:t>Campus Fusion</w:t>
      </w:r>
      <w:r w:rsidRPr="00D01C46">
        <w:rPr>
          <w:rFonts w:ascii="Times New Roman" w:hAnsi="Times New Roman" w:cs="Times New Roman"/>
          <w:sz w:val="20"/>
          <w:szCs w:val="20"/>
        </w:rPr>
        <w:t xml:space="preserve">, a smart platform built to fix real headaches in how college students share notes, doubts, and updates. Most campus apps and study groups just show posts by time or basic tags—meaning a crucial exam tip gets buried under random memes in minutes. Our fix? A </w:t>
      </w:r>
      <w:r w:rsidRPr="00D01C46">
        <w:rPr>
          <w:rFonts w:ascii="Times New Roman" w:hAnsi="Times New Roman" w:cs="Times New Roman"/>
          <w:b/>
          <w:bCs/>
          <w:sz w:val="20"/>
          <w:szCs w:val="20"/>
        </w:rPr>
        <w:t>hybrid ranking engine</w:t>
      </w:r>
      <w:r w:rsidRPr="00D01C46">
        <w:rPr>
          <w:rFonts w:ascii="Times New Roman" w:hAnsi="Times New Roman" w:cs="Times New Roman"/>
          <w:sz w:val="20"/>
          <w:szCs w:val="20"/>
        </w:rPr>
        <w:t xml:space="preserve"> that blends three signals:</w:t>
      </w:r>
    </w:p>
    <w:p w:rsidR="00D01C46" w:rsidRPr="00D01C46" w:rsidRDefault="00D01C46" w:rsidP="00D01C46">
      <w:pPr>
        <w:numPr>
          <w:ilvl w:val="0"/>
          <w:numId w:val="51"/>
        </w:numPr>
        <w:spacing w:before="120" w:after="120" w:line="240" w:lineRule="auto"/>
        <w:jc w:val="both"/>
        <w:rPr>
          <w:rFonts w:ascii="Times New Roman" w:hAnsi="Times New Roman" w:cs="Times New Roman"/>
          <w:sz w:val="20"/>
          <w:szCs w:val="20"/>
        </w:rPr>
      </w:pPr>
      <w:r w:rsidRPr="00D01C46">
        <w:rPr>
          <w:rFonts w:ascii="Times New Roman" w:hAnsi="Times New Roman" w:cs="Times New Roman"/>
          <w:b/>
          <w:bCs/>
          <w:sz w:val="20"/>
          <w:szCs w:val="20"/>
        </w:rPr>
        <w:lastRenderedPageBreak/>
        <w:t>Engagement (E)</w:t>
      </w:r>
      <w:r w:rsidRPr="00D01C46">
        <w:rPr>
          <w:rFonts w:ascii="Times New Roman" w:hAnsi="Times New Roman" w:cs="Times New Roman"/>
          <w:sz w:val="20"/>
          <w:szCs w:val="20"/>
        </w:rPr>
        <w:t xml:space="preserve"> – likes, comments, shares</w:t>
      </w:r>
    </w:p>
    <w:p w:rsidR="00D01C46" w:rsidRPr="00D01C46" w:rsidRDefault="00D01C46" w:rsidP="00D01C46">
      <w:pPr>
        <w:numPr>
          <w:ilvl w:val="0"/>
          <w:numId w:val="51"/>
        </w:numPr>
        <w:spacing w:before="120" w:after="120" w:line="240" w:lineRule="auto"/>
        <w:jc w:val="both"/>
        <w:rPr>
          <w:rFonts w:ascii="Times New Roman" w:hAnsi="Times New Roman" w:cs="Times New Roman"/>
          <w:sz w:val="20"/>
          <w:szCs w:val="20"/>
        </w:rPr>
      </w:pPr>
      <w:r w:rsidRPr="00D01C46">
        <w:rPr>
          <w:rFonts w:ascii="Times New Roman" w:hAnsi="Times New Roman" w:cs="Times New Roman"/>
          <w:b/>
          <w:bCs/>
          <w:sz w:val="20"/>
          <w:szCs w:val="20"/>
        </w:rPr>
        <w:t>Relevance (R)</w:t>
      </w:r>
      <w:r w:rsidRPr="00D01C46">
        <w:rPr>
          <w:rFonts w:ascii="Times New Roman" w:hAnsi="Times New Roman" w:cs="Times New Roman"/>
          <w:sz w:val="20"/>
          <w:szCs w:val="20"/>
        </w:rPr>
        <w:t xml:space="preserve"> – keywords, tags, course match</w:t>
      </w:r>
    </w:p>
    <w:p w:rsidR="00D01C46" w:rsidRPr="00D01C46" w:rsidRDefault="00D01C46" w:rsidP="00D01C46">
      <w:pPr>
        <w:numPr>
          <w:ilvl w:val="0"/>
          <w:numId w:val="51"/>
        </w:numPr>
        <w:spacing w:before="120" w:after="120" w:line="240" w:lineRule="auto"/>
        <w:jc w:val="both"/>
        <w:rPr>
          <w:rFonts w:ascii="Times New Roman" w:hAnsi="Times New Roman" w:cs="Times New Roman"/>
          <w:sz w:val="20"/>
          <w:szCs w:val="20"/>
        </w:rPr>
      </w:pPr>
      <w:r w:rsidRPr="00D01C46">
        <w:rPr>
          <w:rFonts w:ascii="Times New Roman" w:hAnsi="Times New Roman" w:cs="Times New Roman"/>
          <w:b/>
          <w:bCs/>
          <w:sz w:val="20"/>
          <w:szCs w:val="20"/>
        </w:rPr>
        <w:t>Profile Context (P)</w:t>
      </w:r>
      <w:r w:rsidRPr="00D01C46">
        <w:rPr>
          <w:rFonts w:ascii="Times New Roman" w:hAnsi="Times New Roman" w:cs="Times New Roman"/>
          <w:sz w:val="20"/>
          <w:szCs w:val="20"/>
        </w:rPr>
        <w:t xml:space="preserve"> – your branch, semester, interests</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These feed into a weighted score, pushing the </w:t>
      </w:r>
      <w:r w:rsidRPr="00D01C46">
        <w:rPr>
          <w:rFonts w:ascii="Times New Roman" w:hAnsi="Times New Roman" w:cs="Times New Roman"/>
          <w:i/>
          <w:iCs/>
          <w:sz w:val="20"/>
          <w:szCs w:val="20"/>
        </w:rPr>
        <w:t>best</w:t>
      </w:r>
      <w:r w:rsidRPr="00D01C46">
        <w:rPr>
          <w:rFonts w:ascii="Times New Roman" w:hAnsi="Times New Roman" w:cs="Times New Roman"/>
          <w:sz w:val="20"/>
          <w:szCs w:val="20"/>
        </w:rPr>
        <w:t xml:space="preserve"> content to the top—no matter when it was posted.</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Real-world tests proved it works. </w:t>
      </w:r>
      <w:r w:rsidRPr="00D01C46">
        <w:rPr>
          <w:rFonts w:ascii="Times New Roman" w:hAnsi="Times New Roman" w:cs="Times New Roman"/>
          <w:b/>
          <w:bCs/>
          <w:sz w:val="20"/>
          <w:szCs w:val="20"/>
        </w:rPr>
        <w:t>Engagement jumped 30%</w:t>
      </w:r>
      <w:r w:rsidRPr="00D01C46">
        <w:rPr>
          <w:rFonts w:ascii="Times New Roman" w:hAnsi="Times New Roman" w:cs="Times New Roman"/>
          <w:sz w:val="20"/>
          <w:szCs w:val="20"/>
        </w:rPr>
        <w:t xml:space="preserve">, students actually used the platform more. </w:t>
      </w:r>
      <w:r w:rsidRPr="00D01C46">
        <w:rPr>
          <w:rFonts w:ascii="Times New Roman" w:hAnsi="Times New Roman" w:cs="Times New Roman"/>
          <w:b/>
          <w:bCs/>
          <w:sz w:val="20"/>
          <w:szCs w:val="20"/>
        </w:rPr>
        <w:t>Recommendation accuracy rose 20%</w:t>
      </w:r>
      <w:r w:rsidRPr="00D01C46">
        <w:rPr>
          <w:rFonts w:ascii="Times New Roman" w:hAnsi="Times New Roman" w:cs="Times New Roman"/>
          <w:sz w:val="20"/>
          <w:szCs w:val="20"/>
        </w:rPr>
        <w:t xml:space="preserve">, meaning suggestions hit the mark. </w:t>
      </w:r>
      <w:r w:rsidRPr="00D01C46">
        <w:rPr>
          <w:rFonts w:ascii="Times New Roman" w:hAnsi="Times New Roman" w:cs="Times New Roman"/>
          <w:b/>
          <w:bCs/>
          <w:sz w:val="20"/>
          <w:szCs w:val="20"/>
        </w:rPr>
        <w:t>Search time dropped from 9.8 seconds to just 3.2</w:t>
      </w:r>
      <w:r w:rsidRPr="00D01C46">
        <w:rPr>
          <w:rFonts w:ascii="Times New Roman" w:hAnsi="Times New Roman" w:cs="Times New Roman"/>
          <w:sz w:val="20"/>
          <w:szCs w:val="20"/>
        </w:rPr>
        <w:t xml:space="preserve">—students found what they needed fast. Important resources like past papers and announcements? They </w:t>
      </w:r>
      <w:r w:rsidRPr="00D01C46">
        <w:rPr>
          <w:rFonts w:ascii="Times New Roman" w:hAnsi="Times New Roman" w:cs="Times New Roman"/>
          <w:i/>
          <w:iCs/>
          <w:sz w:val="20"/>
          <w:szCs w:val="20"/>
        </w:rPr>
        <w:t>stayed visible</w:t>
      </w:r>
      <w:r w:rsidRPr="00D01C46">
        <w:rPr>
          <w:rFonts w:ascii="Times New Roman" w:hAnsi="Times New Roman" w:cs="Times New Roman"/>
          <w:sz w:val="20"/>
          <w:szCs w:val="20"/>
        </w:rPr>
        <w:t>, not lost in the noise.</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Feedback from users was clear: they loved the cleaner layout, spot-on suggestions, and how easy it was to find stuff. One student said, “It’s like the app </w:t>
      </w:r>
      <w:r w:rsidRPr="00D01C46">
        <w:rPr>
          <w:rFonts w:ascii="Times New Roman" w:hAnsi="Times New Roman" w:cs="Times New Roman"/>
          <w:i/>
          <w:iCs/>
          <w:sz w:val="20"/>
          <w:szCs w:val="20"/>
        </w:rPr>
        <w:t>knows</w:t>
      </w:r>
      <w:r w:rsidRPr="00D01C46">
        <w:rPr>
          <w:rFonts w:ascii="Times New Roman" w:hAnsi="Times New Roman" w:cs="Times New Roman"/>
          <w:sz w:val="20"/>
          <w:szCs w:val="20"/>
        </w:rPr>
        <w:t xml:space="preserve"> what I’m studying.”</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Bottom line: </w:t>
      </w:r>
      <w:r w:rsidRPr="00D01C46">
        <w:rPr>
          <w:rFonts w:ascii="Times New Roman" w:hAnsi="Times New Roman" w:cs="Times New Roman"/>
          <w:b/>
          <w:bCs/>
          <w:sz w:val="20"/>
          <w:szCs w:val="20"/>
        </w:rPr>
        <w:t>Campus Fusion</w:t>
      </w:r>
      <w:r w:rsidRPr="00D01C46">
        <w:rPr>
          <w:rFonts w:ascii="Times New Roman" w:hAnsi="Times New Roman" w:cs="Times New Roman"/>
          <w:sz w:val="20"/>
          <w:szCs w:val="20"/>
        </w:rPr>
        <w:t xml:space="preserve"> beats old-school chat apps and rigid tag systems. It turns passive scrolling into active, useful interaction—making learning smoother and more connected.</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 xml:space="preserve">This isn’t just a prototype. It’s a solid base for smarter campus tools. Next steps? Add </w:t>
      </w:r>
      <w:r w:rsidRPr="00D01C46">
        <w:rPr>
          <w:rFonts w:ascii="Times New Roman" w:hAnsi="Times New Roman" w:cs="Times New Roman"/>
          <w:b/>
          <w:bCs/>
          <w:sz w:val="20"/>
          <w:szCs w:val="20"/>
        </w:rPr>
        <w:t>machine learning</w:t>
      </w:r>
      <w:r w:rsidRPr="00D01C46">
        <w:rPr>
          <w:rFonts w:ascii="Times New Roman" w:hAnsi="Times New Roman" w:cs="Times New Roman"/>
          <w:sz w:val="20"/>
          <w:szCs w:val="20"/>
        </w:rPr>
        <w:t xml:space="preserve"> to auto-tune rankings, </w:t>
      </w:r>
      <w:r w:rsidRPr="00D01C46">
        <w:rPr>
          <w:rFonts w:ascii="Times New Roman" w:hAnsi="Times New Roman" w:cs="Times New Roman"/>
          <w:b/>
          <w:bCs/>
          <w:sz w:val="20"/>
          <w:szCs w:val="20"/>
        </w:rPr>
        <w:t>NLP</w:t>
      </w:r>
      <w:r w:rsidRPr="00D01C46">
        <w:rPr>
          <w:rFonts w:ascii="Times New Roman" w:hAnsi="Times New Roman" w:cs="Times New Roman"/>
          <w:sz w:val="20"/>
          <w:szCs w:val="20"/>
        </w:rPr>
        <w:t xml:space="preserve"> for instant summaries of long PDFs, and </w:t>
      </w:r>
      <w:r w:rsidRPr="00D01C46">
        <w:rPr>
          <w:rFonts w:ascii="Times New Roman" w:hAnsi="Times New Roman" w:cs="Times New Roman"/>
          <w:b/>
          <w:bCs/>
          <w:sz w:val="20"/>
          <w:szCs w:val="20"/>
        </w:rPr>
        <w:t>cross-campus links</w:t>
      </w:r>
      <w:r w:rsidRPr="00D01C46">
        <w:rPr>
          <w:rFonts w:ascii="Times New Roman" w:hAnsi="Times New Roman" w:cs="Times New Roman"/>
          <w:sz w:val="20"/>
          <w:szCs w:val="20"/>
        </w:rPr>
        <w:t xml:space="preserve"> so students from different colleges can share knowledge securely.</w:t>
      </w:r>
    </w:p>
    <w:p w:rsidR="00D01C46" w:rsidRPr="00D01C46" w:rsidRDefault="00D01C46" w:rsidP="00D01C46">
      <w:pPr>
        <w:spacing w:before="120" w:after="120" w:line="240" w:lineRule="auto"/>
        <w:jc w:val="both"/>
        <w:rPr>
          <w:rFonts w:ascii="Times New Roman" w:hAnsi="Times New Roman" w:cs="Times New Roman"/>
          <w:sz w:val="20"/>
          <w:szCs w:val="20"/>
        </w:rPr>
      </w:pPr>
      <w:r w:rsidRPr="00D01C46">
        <w:rPr>
          <w:rFonts w:ascii="Times New Roman" w:hAnsi="Times New Roman" w:cs="Times New Roman"/>
          <w:sz w:val="20"/>
          <w:szCs w:val="20"/>
        </w:rPr>
        <w:t>In short, Campus Fusion isn’t another app—it’s the future of how students learn, share, and succeed together in a truly digital campus.</w:t>
      </w:r>
    </w:p>
    <w:p w:rsidR="00354405" w:rsidRPr="00742472" w:rsidRDefault="00354405" w:rsidP="00354405">
      <w:pPr>
        <w:spacing w:before="120" w:after="120" w:line="240" w:lineRule="auto"/>
        <w:jc w:val="both"/>
        <w:rPr>
          <w:rFonts w:ascii="Times New Roman" w:hAnsi="Times New Roman" w:cs="Times New Roman"/>
          <w:b/>
          <w:bCs/>
          <w:sz w:val="20"/>
          <w:szCs w:val="20"/>
        </w:rPr>
      </w:pPr>
    </w:p>
    <w:p w:rsidR="00354405" w:rsidRPr="00742472" w:rsidRDefault="00354405" w:rsidP="00354405">
      <w:pPr>
        <w:pStyle w:val="ListParagraph"/>
        <w:numPr>
          <w:ilvl w:val="0"/>
          <w:numId w:val="44"/>
        </w:numPr>
        <w:spacing w:before="120" w:after="120" w:line="240" w:lineRule="auto"/>
        <w:jc w:val="both"/>
        <w:rPr>
          <w:rFonts w:ascii="Times New Roman" w:hAnsi="Times New Roman" w:cs="Times New Roman"/>
          <w:b/>
          <w:bCs/>
          <w:sz w:val="28"/>
          <w:szCs w:val="28"/>
        </w:rPr>
      </w:pPr>
      <w:r w:rsidRPr="00742472">
        <w:rPr>
          <w:rFonts w:ascii="Times New Roman" w:hAnsi="Times New Roman" w:cs="Times New Roman"/>
          <w:b/>
          <w:bCs/>
          <w:sz w:val="28"/>
          <w:szCs w:val="28"/>
        </w:rPr>
        <w:t>Acknowledgment</w:t>
      </w:r>
    </w:p>
    <w:p w:rsidR="00D01C46" w:rsidRPr="00D01C46" w:rsidRDefault="00D01C46" w:rsidP="00D01C46">
      <w:pPr>
        <w:spacing w:before="120" w:after="120" w:line="240" w:lineRule="auto"/>
        <w:jc w:val="both"/>
        <w:rPr>
          <w:rFonts w:ascii="Times New Roman" w:eastAsia="Times New Roman" w:hAnsi="Times New Roman" w:cs="Times New Roman"/>
          <w:kern w:val="0"/>
          <w:sz w:val="20"/>
          <w:szCs w:val="20"/>
          <w14:ligatures w14:val="none"/>
        </w:rPr>
      </w:pPr>
      <w:r w:rsidRPr="00D01C46">
        <w:rPr>
          <w:rFonts w:ascii="Times New Roman" w:eastAsia="Times New Roman" w:hAnsi="Times New Roman" w:cs="Times New Roman"/>
          <w:kern w:val="0"/>
          <w:sz w:val="20"/>
          <w:szCs w:val="20"/>
          <w14:ligatures w14:val="none"/>
        </w:rPr>
        <w:t>We are deeply grateful to Prof. Anupam Prakash for his steady guidance, sharp insights, and constant encouragement throughout this project. His mentorship truly shaped Campus Fusion and kept us on track.</w:t>
      </w:r>
    </w:p>
    <w:p w:rsidR="00D01C46" w:rsidRPr="00D01C46" w:rsidRDefault="00D01C46" w:rsidP="00D01C46">
      <w:pPr>
        <w:spacing w:before="120" w:after="120" w:line="240" w:lineRule="auto"/>
        <w:jc w:val="both"/>
        <w:rPr>
          <w:rFonts w:ascii="Times New Roman" w:eastAsia="Times New Roman" w:hAnsi="Times New Roman" w:cs="Times New Roman"/>
          <w:kern w:val="0"/>
          <w:sz w:val="20"/>
          <w:szCs w:val="20"/>
          <w14:ligatures w14:val="none"/>
        </w:rPr>
      </w:pPr>
      <w:r w:rsidRPr="00D01C46">
        <w:rPr>
          <w:rFonts w:ascii="Times New Roman" w:eastAsia="Times New Roman" w:hAnsi="Times New Roman" w:cs="Times New Roman"/>
          <w:kern w:val="0"/>
          <w:sz w:val="20"/>
          <w:szCs w:val="20"/>
          <w14:ligatures w14:val="none"/>
        </w:rPr>
        <w:t>A big thank you to the Computer Science and Engineering faculty for their support and valuable input at every stage.</w:t>
      </w:r>
    </w:p>
    <w:p w:rsidR="00D01C46" w:rsidRPr="00D01C46" w:rsidRDefault="00D01C46" w:rsidP="00D01C46">
      <w:pPr>
        <w:spacing w:before="120" w:after="120" w:line="240" w:lineRule="auto"/>
        <w:jc w:val="both"/>
        <w:rPr>
          <w:rFonts w:ascii="Times New Roman" w:eastAsia="Times New Roman" w:hAnsi="Times New Roman" w:cs="Times New Roman"/>
          <w:kern w:val="0"/>
          <w:sz w:val="20"/>
          <w:szCs w:val="20"/>
          <w14:ligatures w14:val="none"/>
        </w:rPr>
      </w:pPr>
      <w:r w:rsidRPr="00D01C46">
        <w:rPr>
          <w:rFonts w:ascii="Times New Roman" w:eastAsia="Times New Roman" w:hAnsi="Times New Roman" w:cs="Times New Roman"/>
          <w:kern w:val="0"/>
          <w:sz w:val="20"/>
          <w:szCs w:val="20"/>
          <w14:ligatures w14:val="none"/>
        </w:rPr>
        <w:t>Special shoutout to the students who jumped in to test the prototype—your honest feedback and active use helped us fix flaws and make the platform better.</w:t>
      </w:r>
    </w:p>
    <w:p w:rsidR="00691B48" w:rsidRDefault="00D01C46" w:rsidP="00D01C46">
      <w:pPr>
        <w:spacing w:before="120" w:after="120" w:line="240" w:lineRule="auto"/>
        <w:jc w:val="both"/>
        <w:rPr>
          <w:rFonts w:ascii="Times New Roman" w:eastAsia="Times New Roman" w:hAnsi="Times New Roman" w:cs="Times New Roman"/>
          <w:kern w:val="0"/>
          <w:sz w:val="20"/>
          <w:szCs w:val="20"/>
          <w14:ligatures w14:val="none"/>
        </w:rPr>
      </w:pPr>
      <w:r w:rsidRPr="00D01C46">
        <w:rPr>
          <w:rFonts w:ascii="Times New Roman" w:eastAsia="Times New Roman" w:hAnsi="Times New Roman" w:cs="Times New Roman"/>
          <w:kern w:val="0"/>
          <w:sz w:val="20"/>
          <w:szCs w:val="20"/>
          <w14:ligatures w14:val="none"/>
        </w:rPr>
        <w:t>Lastly, we appreciate the institutional backing and resources that made this work possible.</w:t>
      </w:r>
    </w:p>
    <w:p w:rsidR="00D01C46" w:rsidRDefault="00D01C46" w:rsidP="00D01C46">
      <w:pPr>
        <w:spacing w:before="120" w:after="120" w:line="240" w:lineRule="auto"/>
        <w:jc w:val="both"/>
        <w:rPr>
          <w:rFonts w:ascii="Times New Roman" w:eastAsia="Times New Roman" w:hAnsi="Times New Roman" w:cs="Times New Roman"/>
          <w:kern w:val="0"/>
          <w:sz w:val="20"/>
          <w:szCs w:val="20"/>
          <w14:ligatures w14:val="none"/>
        </w:rPr>
      </w:pPr>
    </w:p>
    <w:p w:rsidR="007B5621" w:rsidRDefault="007B5621" w:rsidP="00D01C46">
      <w:pPr>
        <w:spacing w:before="120" w:after="120" w:line="240" w:lineRule="auto"/>
        <w:jc w:val="both"/>
        <w:rPr>
          <w:rFonts w:ascii="Times New Roman" w:eastAsia="Times New Roman" w:hAnsi="Times New Roman" w:cs="Times New Roman"/>
          <w:kern w:val="0"/>
          <w:sz w:val="20"/>
          <w:szCs w:val="20"/>
          <w14:ligatures w14:val="none"/>
        </w:rPr>
      </w:pPr>
    </w:p>
    <w:p w:rsidR="007B5621" w:rsidRDefault="007B5621" w:rsidP="00D01C46">
      <w:pPr>
        <w:spacing w:before="120" w:after="120" w:line="240" w:lineRule="auto"/>
        <w:jc w:val="both"/>
        <w:rPr>
          <w:rFonts w:ascii="Times New Roman" w:eastAsia="Times New Roman" w:hAnsi="Times New Roman" w:cs="Times New Roman"/>
          <w:kern w:val="0"/>
          <w:sz w:val="20"/>
          <w:szCs w:val="20"/>
          <w14:ligatures w14:val="none"/>
        </w:rPr>
      </w:pPr>
    </w:p>
    <w:p w:rsidR="00D01C46" w:rsidRDefault="00D01C46" w:rsidP="00D01C46">
      <w:pPr>
        <w:spacing w:before="120" w:after="120" w:line="240" w:lineRule="auto"/>
        <w:jc w:val="both"/>
        <w:rPr>
          <w:rFonts w:ascii="Times New Roman" w:eastAsia="Times New Roman" w:hAnsi="Times New Roman" w:cs="Times New Roman"/>
          <w:kern w:val="0"/>
          <w:sz w:val="20"/>
          <w:szCs w:val="20"/>
          <w14:ligatures w14:val="none"/>
        </w:rPr>
      </w:pPr>
    </w:p>
    <w:p w:rsidR="00D01C46" w:rsidRPr="00742472" w:rsidRDefault="00D01C46" w:rsidP="00D01C46">
      <w:pPr>
        <w:spacing w:before="120" w:after="120" w:line="240" w:lineRule="auto"/>
        <w:jc w:val="both"/>
        <w:rPr>
          <w:rFonts w:ascii="Times New Roman" w:eastAsia="Times New Roman" w:hAnsi="Times New Roman" w:cs="Times New Roman"/>
          <w:kern w:val="0"/>
          <w:sz w:val="20"/>
          <w:szCs w:val="20"/>
          <w14:ligatures w14:val="none"/>
        </w:rPr>
      </w:pPr>
    </w:p>
    <w:p w:rsidR="00691B48" w:rsidRPr="00742472" w:rsidRDefault="00691B48" w:rsidP="00691B48">
      <w:pPr>
        <w:pStyle w:val="ListParagraph"/>
        <w:numPr>
          <w:ilvl w:val="0"/>
          <w:numId w:val="44"/>
        </w:numPr>
        <w:spacing w:before="120" w:after="120" w:line="240" w:lineRule="auto"/>
        <w:jc w:val="both"/>
        <w:rPr>
          <w:rFonts w:ascii="Times New Roman" w:hAnsi="Times New Roman" w:cs="Times New Roman"/>
          <w:b/>
          <w:bCs/>
          <w:sz w:val="28"/>
          <w:szCs w:val="28"/>
        </w:rPr>
      </w:pPr>
      <w:r w:rsidRPr="00742472">
        <w:rPr>
          <w:rFonts w:ascii="Times New Roman" w:hAnsi="Times New Roman" w:cs="Times New Roman"/>
          <w:b/>
          <w:bCs/>
          <w:sz w:val="28"/>
          <w:szCs w:val="28"/>
        </w:rPr>
        <w:lastRenderedPageBreak/>
        <w:t>Reference</w:t>
      </w:r>
    </w:p>
    <w:p w:rsidR="0067470C" w:rsidRPr="00742472" w:rsidRDefault="0067470C" w:rsidP="0067470C">
      <w:pPr>
        <w:pStyle w:val="NormalWeb"/>
        <w:numPr>
          <w:ilvl w:val="0"/>
          <w:numId w:val="49"/>
        </w:numPr>
        <w:jc w:val="both"/>
        <w:rPr>
          <w:sz w:val="20"/>
          <w:szCs w:val="20"/>
        </w:rPr>
      </w:pPr>
      <w:r w:rsidRPr="00742472">
        <w:rPr>
          <w:sz w:val="20"/>
          <w:szCs w:val="20"/>
        </w:rPr>
        <w:t xml:space="preserve">Gao, W., Li, C., &amp; Wang, X. (2022). Metadata-based integration of educational resources. </w:t>
      </w:r>
      <w:r w:rsidRPr="00742472">
        <w:rPr>
          <w:rStyle w:val="Emphasis"/>
          <w:rFonts w:eastAsiaTheme="majorEastAsia"/>
          <w:sz w:val="20"/>
          <w:szCs w:val="20"/>
        </w:rPr>
        <w:t>Education and Information Technologies, 27</w:t>
      </w:r>
      <w:r w:rsidRPr="00742472">
        <w:rPr>
          <w:sz w:val="20"/>
          <w:szCs w:val="20"/>
        </w:rPr>
        <w:t>, 3451–3472.</w:t>
      </w:r>
    </w:p>
    <w:p w:rsidR="0067470C" w:rsidRPr="00742472" w:rsidRDefault="0067470C" w:rsidP="0067470C">
      <w:pPr>
        <w:pStyle w:val="NormalWeb"/>
        <w:numPr>
          <w:ilvl w:val="0"/>
          <w:numId w:val="49"/>
        </w:numPr>
        <w:jc w:val="both"/>
        <w:rPr>
          <w:sz w:val="20"/>
          <w:szCs w:val="20"/>
        </w:rPr>
      </w:pPr>
      <w:r w:rsidRPr="00742472">
        <w:rPr>
          <w:sz w:val="20"/>
          <w:szCs w:val="20"/>
        </w:rPr>
        <w:t xml:space="preserve">Dennen, V. P., </w:t>
      </w:r>
      <w:proofErr w:type="spellStart"/>
      <w:r w:rsidRPr="00742472">
        <w:rPr>
          <w:sz w:val="20"/>
          <w:szCs w:val="20"/>
        </w:rPr>
        <w:t>Bagdy</w:t>
      </w:r>
      <w:proofErr w:type="spellEnd"/>
      <w:r w:rsidRPr="00742472">
        <w:rPr>
          <w:sz w:val="20"/>
          <w:szCs w:val="20"/>
        </w:rPr>
        <w:t xml:space="preserve">, L. M., &amp; Cates, M. L. (2018). Effective tagging practices in online learning environments. </w:t>
      </w:r>
      <w:r w:rsidRPr="00742472">
        <w:rPr>
          <w:rStyle w:val="Emphasis"/>
          <w:rFonts w:eastAsiaTheme="majorEastAsia"/>
          <w:sz w:val="20"/>
          <w:szCs w:val="20"/>
        </w:rPr>
        <w:t>Online Learning Journal, 22</w:t>
      </w:r>
      <w:r w:rsidRPr="00742472">
        <w:rPr>
          <w:sz w:val="20"/>
          <w:szCs w:val="20"/>
        </w:rPr>
        <w:t>(3), 41–60.</w:t>
      </w:r>
    </w:p>
    <w:p w:rsidR="0067470C" w:rsidRPr="00742472" w:rsidRDefault="0067470C" w:rsidP="0067470C">
      <w:pPr>
        <w:pStyle w:val="NormalWeb"/>
        <w:numPr>
          <w:ilvl w:val="0"/>
          <w:numId w:val="49"/>
        </w:numPr>
        <w:jc w:val="both"/>
        <w:rPr>
          <w:sz w:val="20"/>
          <w:szCs w:val="20"/>
        </w:rPr>
      </w:pPr>
      <w:r w:rsidRPr="00742472">
        <w:rPr>
          <w:sz w:val="20"/>
          <w:szCs w:val="20"/>
        </w:rPr>
        <w:t xml:space="preserve">Gray, J. A., &amp; DiLoreto, M. (2016). The effects of student engagement, student satisfaction, and perceived learning in online learning environments. </w:t>
      </w:r>
      <w:r w:rsidRPr="00742472">
        <w:rPr>
          <w:rStyle w:val="Emphasis"/>
          <w:rFonts w:eastAsiaTheme="majorEastAsia"/>
          <w:sz w:val="20"/>
          <w:szCs w:val="20"/>
        </w:rPr>
        <w:t>International Journal of Educational Leadership Preparation, 11</w:t>
      </w:r>
      <w:r w:rsidRPr="00742472">
        <w:rPr>
          <w:sz w:val="20"/>
          <w:szCs w:val="20"/>
        </w:rPr>
        <w:t>(1), 1–20.</w:t>
      </w:r>
    </w:p>
    <w:p w:rsidR="0067470C" w:rsidRPr="00742472" w:rsidRDefault="0067470C" w:rsidP="0067470C">
      <w:pPr>
        <w:pStyle w:val="NormalWeb"/>
        <w:numPr>
          <w:ilvl w:val="0"/>
          <w:numId w:val="49"/>
        </w:numPr>
        <w:jc w:val="both"/>
        <w:rPr>
          <w:sz w:val="20"/>
          <w:szCs w:val="20"/>
        </w:rPr>
      </w:pPr>
      <w:r w:rsidRPr="00742472">
        <w:rPr>
          <w:sz w:val="20"/>
          <w:szCs w:val="20"/>
        </w:rPr>
        <w:t xml:space="preserve">Kahu, E., &amp; Nelson, K. (2021). Student engagement and digital learning: A synthesis. </w:t>
      </w:r>
      <w:r w:rsidRPr="00742472">
        <w:rPr>
          <w:rStyle w:val="Emphasis"/>
          <w:rFonts w:eastAsiaTheme="majorEastAsia"/>
          <w:sz w:val="20"/>
          <w:szCs w:val="20"/>
        </w:rPr>
        <w:t>Smart Learning Environments, 8</w:t>
      </w:r>
      <w:r w:rsidRPr="00742472">
        <w:rPr>
          <w:sz w:val="20"/>
          <w:szCs w:val="20"/>
        </w:rPr>
        <w:t>(38), 1–18.</w:t>
      </w:r>
    </w:p>
    <w:p w:rsidR="0067470C" w:rsidRPr="00742472" w:rsidRDefault="0067470C" w:rsidP="0067470C">
      <w:pPr>
        <w:pStyle w:val="NormalWeb"/>
        <w:numPr>
          <w:ilvl w:val="0"/>
          <w:numId w:val="49"/>
        </w:numPr>
        <w:jc w:val="both"/>
        <w:rPr>
          <w:sz w:val="20"/>
          <w:szCs w:val="20"/>
        </w:rPr>
      </w:pPr>
      <w:r w:rsidRPr="00742472">
        <w:rPr>
          <w:sz w:val="20"/>
          <w:szCs w:val="20"/>
        </w:rPr>
        <w:t xml:space="preserve">Li, H. (2025). Collaborative learning and student engagement: Mediating effect of peer support. </w:t>
      </w:r>
      <w:r w:rsidRPr="00742472">
        <w:rPr>
          <w:rStyle w:val="Emphasis"/>
          <w:rFonts w:eastAsiaTheme="majorEastAsia"/>
          <w:sz w:val="20"/>
          <w:szCs w:val="20"/>
        </w:rPr>
        <w:t>Frontiers in Psychology, 16</w:t>
      </w:r>
      <w:r w:rsidRPr="00742472">
        <w:rPr>
          <w:sz w:val="20"/>
          <w:szCs w:val="20"/>
        </w:rPr>
        <w:t>, 1525192.</w:t>
      </w:r>
    </w:p>
    <w:p w:rsidR="0067470C" w:rsidRPr="00742472" w:rsidRDefault="0067470C" w:rsidP="0067470C">
      <w:pPr>
        <w:pStyle w:val="NormalWeb"/>
        <w:numPr>
          <w:ilvl w:val="0"/>
          <w:numId w:val="49"/>
        </w:numPr>
        <w:jc w:val="both"/>
        <w:rPr>
          <w:sz w:val="20"/>
          <w:szCs w:val="20"/>
        </w:rPr>
      </w:pPr>
      <w:r w:rsidRPr="00742472">
        <w:rPr>
          <w:sz w:val="20"/>
          <w:szCs w:val="20"/>
        </w:rPr>
        <w:t xml:space="preserve">Lei, L., et al. (2023). Student engagement and learning outcomes: Empirical evidence. </w:t>
      </w:r>
      <w:r w:rsidRPr="00742472">
        <w:rPr>
          <w:rStyle w:val="Emphasis"/>
          <w:rFonts w:eastAsiaTheme="majorEastAsia"/>
          <w:sz w:val="20"/>
          <w:szCs w:val="20"/>
        </w:rPr>
        <w:t>BMC Medical Education, 23</w:t>
      </w:r>
      <w:r w:rsidRPr="00742472">
        <w:rPr>
          <w:sz w:val="20"/>
          <w:szCs w:val="20"/>
        </w:rPr>
        <w:t>, 712.</w:t>
      </w:r>
    </w:p>
    <w:p w:rsidR="0067470C" w:rsidRPr="00742472" w:rsidRDefault="0067470C" w:rsidP="0067470C">
      <w:pPr>
        <w:pStyle w:val="NormalWeb"/>
        <w:numPr>
          <w:ilvl w:val="0"/>
          <w:numId w:val="49"/>
        </w:numPr>
        <w:jc w:val="both"/>
        <w:rPr>
          <w:sz w:val="20"/>
          <w:szCs w:val="20"/>
        </w:rPr>
      </w:pPr>
      <w:r w:rsidRPr="00742472">
        <w:rPr>
          <w:sz w:val="20"/>
          <w:szCs w:val="20"/>
        </w:rPr>
        <w:t xml:space="preserve">Zhang, Y., Jin, B., Zhu, Q., &amp; Meng, Y. (2023). Metadata and tagging effect on scientific literature classification. </w:t>
      </w:r>
      <w:proofErr w:type="spellStart"/>
      <w:r w:rsidRPr="00742472">
        <w:rPr>
          <w:rStyle w:val="Emphasis"/>
          <w:rFonts w:eastAsiaTheme="majorEastAsia"/>
          <w:sz w:val="20"/>
          <w:szCs w:val="20"/>
        </w:rPr>
        <w:t>arXiv</w:t>
      </w:r>
      <w:proofErr w:type="spellEnd"/>
      <w:r w:rsidRPr="00742472">
        <w:rPr>
          <w:rStyle w:val="Emphasis"/>
          <w:rFonts w:eastAsiaTheme="majorEastAsia"/>
          <w:sz w:val="20"/>
          <w:szCs w:val="20"/>
        </w:rPr>
        <w:t xml:space="preserve"> Preprint.</w:t>
      </w:r>
    </w:p>
    <w:p w:rsidR="0067470C" w:rsidRPr="00742472" w:rsidRDefault="0067470C" w:rsidP="0067470C">
      <w:pPr>
        <w:pStyle w:val="NormalWeb"/>
        <w:numPr>
          <w:ilvl w:val="0"/>
          <w:numId w:val="49"/>
        </w:numPr>
        <w:jc w:val="both"/>
        <w:rPr>
          <w:sz w:val="20"/>
          <w:szCs w:val="20"/>
        </w:rPr>
      </w:pPr>
      <w:r w:rsidRPr="00742472">
        <w:rPr>
          <w:sz w:val="20"/>
          <w:szCs w:val="20"/>
        </w:rPr>
        <w:t xml:space="preserve">Paulsen, K., et al. (2024). Unpacking student engagement using learning analytics. </w:t>
      </w:r>
      <w:r w:rsidRPr="00742472">
        <w:rPr>
          <w:rStyle w:val="Emphasis"/>
          <w:rFonts w:eastAsiaTheme="majorEastAsia"/>
          <w:sz w:val="20"/>
          <w:szCs w:val="20"/>
        </w:rPr>
        <w:t>Smart Learning Environments, 11</w:t>
      </w:r>
      <w:r w:rsidRPr="00742472">
        <w:rPr>
          <w:sz w:val="20"/>
          <w:szCs w:val="20"/>
        </w:rPr>
        <w:t>(9), 1–20.</w:t>
      </w:r>
    </w:p>
    <w:p w:rsidR="0067470C" w:rsidRPr="00742472" w:rsidRDefault="0067470C" w:rsidP="0067470C">
      <w:pPr>
        <w:pStyle w:val="NormalWeb"/>
        <w:numPr>
          <w:ilvl w:val="0"/>
          <w:numId w:val="49"/>
        </w:numPr>
        <w:jc w:val="both"/>
        <w:rPr>
          <w:sz w:val="20"/>
          <w:szCs w:val="20"/>
        </w:rPr>
      </w:pPr>
      <w:r w:rsidRPr="00742472">
        <w:rPr>
          <w:sz w:val="20"/>
          <w:szCs w:val="20"/>
        </w:rPr>
        <w:t xml:space="preserve">Zervas, P., Alifragkis, C., &amp; Sampson, D. G. (2014). Users’ tagging motivation and metadata quality. </w:t>
      </w:r>
      <w:r w:rsidRPr="00742472">
        <w:rPr>
          <w:rStyle w:val="Emphasis"/>
          <w:rFonts w:eastAsiaTheme="majorEastAsia"/>
          <w:sz w:val="20"/>
          <w:szCs w:val="20"/>
        </w:rPr>
        <w:t>Computers in Human Behavior, 30</w:t>
      </w:r>
      <w:r w:rsidRPr="00742472">
        <w:rPr>
          <w:sz w:val="20"/>
          <w:szCs w:val="20"/>
        </w:rPr>
        <w:t>, 12–20.</w:t>
      </w:r>
    </w:p>
    <w:p w:rsidR="0067470C" w:rsidRPr="00742472" w:rsidRDefault="0067470C" w:rsidP="0067470C">
      <w:pPr>
        <w:pStyle w:val="NormalWeb"/>
        <w:numPr>
          <w:ilvl w:val="0"/>
          <w:numId w:val="49"/>
        </w:numPr>
        <w:jc w:val="both"/>
        <w:rPr>
          <w:sz w:val="20"/>
          <w:szCs w:val="20"/>
        </w:rPr>
      </w:pPr>
      <w:r w:rsidRPr="00742472">
        <w:rPr>
          <w:sz w:val="20"/>
          <w:szCs w:val="20"/>
        </w:rPr>
        <w:t>Fidalgo-Blanco, Á., Sein-</w:t>
      </w:r>
      <w:proofErr w:type="spellStart"/>
      <w:r w:rsidRPr="00742472">
        <w:rPr>
          <w:sz w:val="20"/>
          <w:szCs w:val="20"/>
        </w:rPr>
        <w:t>Echaluce</w:t>
      </w:r>
      <w:proofErr w:type="spellEnd"/>
      <w:r w:rsidRPr="00742472">
        <w:rPr>
          <w:sz w:val="20"/>
          <w:szCs w:val="20"/>
        </w:rPr>
        <w:t xml:space="preserve">, M. L., &amp; García-Peñalvo, F. J. (2020). Digital collaborative learning spaces: A structured approach. </w:t>
      </w:r>
      <w:r w:rsidRPr="00742472">
        <w:rPr>
          <w:rStyle w:val="Emphasis"/>
          <w:rFonts w:eastAsiaTheme="majorEastAsia"/>
          <w:sz w:val="20"/>
          <w:szCs w:val="20"/>
        </w:rPr>
        <w:t>International Journal of Emerging Technologies in Learning (</w:t>
      </w:r>
      <w:proofErr w:type="spellStart"/>
      <w:r w:rsidRPr="00742472">
        <w:rPr>
          <w:rStyle w:val="Emphasis"/>
          <w:rFonts w:eastAsiaTheme="majorEastAsia"/>
          <w:sz w:val="20"/>
          <w:szCs w:val="20"/>
        </w:rPr>
        <w:t>iJET</w:t>
      </w:r>
      <w:proofErr w:type="spellEnd"/>
      <w:r w:rsidRPr="00742472">
        <w:rPr>
          <w:rStyle w:val="Emphasis"/>
          <w:rFonts w:eastAsiaTheme="majorEastAsia"/>
          <w:sz w:val="20"/>
          <w:szCs w:val="20"/>
        </w:rPr>
        <w:t>), 10</w:t>
      </w:r>
      <w:r w:rsidRPr="00742472">
        <w:rPr>
          <w:sz w:val="20"/>
          <w:szCs w:val="20"/>
        </w:rPr>
        <w:t>(1), 4–15.</w:t>
      </w:r>
    </w:p>
    <w:p w:rsidR="0067470C" w:rsidRPr="00742472" w:rsidRDefault="0067470C" w:rsidP="0067470C">
      <w:pPr>
        <w:pStyle w:val="NormalWeb"/>
        <w:numPr>
          <w:ilvl w:val="0"/>
          <w:numId w:val="49"/>
        </w:numPr>
        <w:jc w:val="both"/>
        <w:rPr>
          <w:sz w:val="20"/>
          <w:szCs w:val="20"/>
        </w:rPr>
      </w:pPr>
      <w:proofErr w:type="spellStart"/>
      <w:r w:rsidRPr="00742472">
        <w:rPr>
          <w:sz w:val="20"/>
          <w:szCs w:val="20"/>
        </w:rPr>
        <w:t>AlHammouri</w:t>
      </w:r>
      <w:proofErr w:type="spellEnd"/>
      <w:r w:rsidRPr="00742472">
        <w:rPr>
          <w:sz w:val="20"/>
          <w:szCs w:val="20"/>
        </w:rPr>
        <w:t xml:space="preserve">, A., &amp; </w:t>
      </w:r>
      <w:proofErr w:type="spellStart"/>
      <w:r w:rsidRPr="00742472">
        <w:rPr>
          <w:sz w:val="20"/>
          <w:szCs w:val="20"/>
        </w:rPr>
        <w:t>AlHarbi</w:t>
      </w:r>
      <w:proofErr w:type="spellEnd"/>
      <w:r w:rsidRPr="00742472">
        <w:rPr>
          <w:sz w:val="20"/>
          <w:szCs w:val="20"/>
        </w:rPr>
        <w:t xml:space="preserve">, S. (2022). IoT-enabled smart campus architecture for automation and analytics. </w:t>
      </w:r>
      <w:r w:rsidRPr="00742472">
        <w:rPr>
          <w:rStyle w:val="Emphasis"/>
          <w:rFonts w:eastAsiaTheme="majorEastAsia"/>
          <w:sz w:val="20"/>
          <w:szCs w:val="20"/>
        </w:rPr>
        <w:t>IEEE Access, 10</w:t>
      </w:r>
      <w:r w:rsidRPr="00742472">
        <w:rPr>
          <w:sz w:val="20"/>
          <w:szCs w:val="20"/>
        </w:rPr>
        <w:t>, 112340–112355.</w:t>
      </w:r>
    </w:p>
    <w:p w:rsidR="0067470C" w:rsidRPr="00742472" w:rsidRDefault="0067470C" w:rsidP="0067470C">
      <w:pPr>
        <w:pStyle w:val="NormalWeb"/>
        <w:numPr>
          <w:ilvl w:val="0"/>
          <w:numId w:val="49"/>
        </w:numPr>
        <w:jc w:val="both"/>
        <w:rPr>
          <w:sz w:val="20"/>
          <w:szCs w:val="20"/>
        </w:rPr>
      </w:pPr>
      <w:r w:rsidRPr="00742472">
        <w:rPr>
          <w:sz w:val="20"/>
          <w:szCs w:val="20"/>
        </w:rPr>
        <w:t xml:space="preserve">Yu, Z. (2023). Recommendation system for personalized learning resource delivery. </w:t>
      </w:r>
      <w:proofErr w:type="spellStart"/>
      <w:r w:rsidRPr="00742472">
        <w:rPr>
          <w:rStyle w:val="Emphasis"/>
          <w:rFonts w:eastAsiaTheme="majorEastAsia"/>
          <w:sz w:val="20"/>
          <w:szCs w:val="20"/>
        </w:rPr>
        <w:t>Heliyon</w:t>
      </w:r>
      <w:proofErr w:type="spellEnd"/>
      <w:r w:rsidRPr="00742472">
        <w:rPr>
          <w:rStyle w:val="Emphasis"/>
          <w:rFonts w:eastAsiaTheme="majorEastAsia"/>
          <w:sz w:val="20"/>
          <w:szCs w:val="20"/>
        </w:rPr>
        <w:t>, 9</w:t>
      </w:r>
      <w:r w:rsidRPr="00742472">
        <w:rPr>
          <w:sz w:val="20"/>
          <w:szCs w:val="20"/>
        </w:rPr>
        <w:t>(5), e16123.</w:t>
      </w:r>
    </w:p>
    <w:p w:rsidR="0067470C" w:rsidRPr="00742472" w:rsidRDefault="0067470C" w:rsidP="0067470C">
      <w:pPr>
        <w:pStyle w:val="NormalWeb"/>
        <w:numPr>
          <w:ilvl w:val="0"/>
          <w:numId w:val="49"/>
        </w:numPr>
        <w:jc w:val="both"/>
        <w:rPr>
          <w:sz w:val="20"/>
          <w:szCs w:val="20"/>
        </w:rPr>
      </w:pPr>
      <w:r w:rsidRPr="00742472">
        <w:rPr>
          <w:sz w:val="20"/>
          <w:szCs w:val="20"/>
        </w:rPr>
        <w:t xml:space="preserve">Xiao, J., et al. (2021). AI-driven student recommendation systems: A systematic review. </w:t>
      </w:r>
      <w:r w:rsidRPr="00742472">
        <w:rPr>
          <w:rStyle w:val="Emphasis"/>
          <w:rFonts w:eastAsiaTheme="majorEastAsia"/>
          <w:sz w:val="20"/>
          <w:szCs w:val="20"/>
        </w:rPr>
        <w:t>Education and Information Technologies, 26</w:t>
      </w:r>
      <w:r w:rsidRPr="00742472">
        <w:rPr>
          <w:sz w:val="20"/>
          <w:szCs w:val="20"/>
        </w:rPr>
        <w:t>, 4127–4155.</w:t>
      </w:r>
    </w:p>
    <w:p w:rsidR="0067470C" w:rsidRPr="00742472" w:rsidRDefault="0067470C" w:rsidP="0067470C">
      <w:pPr>
        <w:pStyle w:val="NormalWeb"/>
        <w:numPr>
          <w:ilvl w:val="0"/>
          <w:numId w:val="49"/>
        </w:numPr>
        <w:jc w:val="both"/>
        <w:rPr>
          <w:sz w:val="20"/>
          <w:szCs w:val="20"/>
        </w:rPr>
      </w:pPr>
      <w:r w:rsidRPr="00742472">
        <w:rPr>
          <w:sz w:val="20"/>
          <w:szCs w:val="20"/>
        </w:rPr>
        <w:t xml:space="preserve">Bernacki, M., et al. (2021). Effects of personalized feedback on student engagement. </w:t>
      </w:r>
      <w:r w:rsidRPr="00742472">
        <w:rPr>
          <w:rStyle w:val="Emphasis"/>
          <w:rFonts w:eastAsiaTheme="majorEastAsia"/>
          <w:sz w:val="20"/>
          <w:szCs w:val="20"/>
        </w:rPr>
        <w:t>Computers &amp; Education, 175</w:t>
      </w:r>
      <w:r w:rsidRPr="00742472">
        <w:rPr>
          <w:sz w:val="20"/>
          <w:szCs w:val="20"/>
        </w:rPr>
        <w:t>, 104369.</w:t>
      </w:r>
    </w:p>
    <w:p w:rsidR="0067470C" w:rsidRPr="00742472" w:rsidRDefault="0067470C" w:rsidP="0067470C">
      <w:pPr>
        <w:pStyle w:val="NormalWeb"/>
        <w:numPr>
          <w:ilvl w:val="0"/>
          <w:numId w:val="49"/>
        </w:numPr>
        <w:jc w:val="both"/>
      </w:pPr>
      <w:r w:rsidRPr="00742472">
        <w:rPr>
          <w:sz w:val="20"/>
          <w:szCs w:val="20"/>
        </w:rPr>
        <w:t xml:space="preserve">Haug, C., et al. (2023). Digital campus platforms supporting student collaboration. </w:t>
      </w:r>
      <w:r w:rsidRPr="00742472">
        <w:rPr>
          <w:rStyle w:val="Emphasis"/>
          <w:rFonts w:eastAsiaTheme="majorEastAsia"/>
          <w:sz w:val="20"/>
          <w:szCs w:val="20"/>
        </w:rPr>
        <w:t>Frontiers in Education, 8</w:t>
      </w:r>
      <w:r w:rsidRPr="00742472">
        <w:rPr>
          <w:sz w:val="20"/>
          <w:szCs w:val="20"/>
        </w:rPr>
        <w:t>, 1125141</w:t>
      </w:r>
      <w:r w:rsidRPr="00742472">
        <w:t>.</w:t>
      </w:r>
    </w:p>
    <w:p w:rsidR="00691B48" w:rsidRPr="00742472" w:rsidRDefault="00691B48" w:rsidP="00691B48">
      <w:pPr>
        <w:spacing w:before="120" w:after="120" w:line="240" w:lineRule="auto"/>
        <w:jc w:val="both"/>
        <w:rPr>
          <w:rFonts w:ascii="Times New Roman" w:hAnsi="Times New Roman" w:cs="Times New Roman"/>
          <w:b/>
          <w:bCs/>
          <w:sz w:val="28"/>
          <w:szCs w:val="28"/>
        </w:rPr>
      </w:pPr>
    </w:p>
    <w:sectPr w:rsidR="00691B48" w:rsidRPr="00742472" w:rsidSect="00C45D7A">
      <w:pgSz w:w="12240" w:h="15840"/>
      <w:pgMar w:top="2552" w:right="2552" w:bottom="2552" w:left="25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8DF"/>
    <w:multiLevelType w:val="multilevel"/>
    <w:tmpl w:val="3B860BBE"/>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 w15:restartNumberingAfterBreak="0">
    <w:nsid w:val="01DB64F7"/>
    <w:multiLevelType w:val="multilevel"/>
    <w:tmpl w:val="E2A221B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9B76681"/>
    <w:multiLevelType w:val="multilevel"/>
    <w:tmpl w:val="3B16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42872"/>
    <w:multiLevelType w:val="multilevel"/>
    <w:tmpl w:val="3ACAA98E"/>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7234AE"/>
    <w:multiLevelType w:val="multilevel"/>
    <w:tmpl w:val="74600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32DBC"/>
    <w:multiLevelType w:val="multilevel"/>
    <w:tmpl w:val="6252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66A9C"/>
    <w:multiLevelType w:val="hybridMultilevel"/>
    <w:tmpl w:val="5678B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56DCC"/>
    <w:multiLevelType w:val="multilevel"/>
    <w:tmpl w:val="EE8A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AB4EFE"/>
    <w:multiLevelType w:val="multilevel"/>
    <w:tmpl w:val="5AF4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4F6CF8"/>
    <w:multiLevelType w:val="multilevel"/>
    <w:tmpl w:val="7174D7D8"/>
    <w:lvl w:ilvl="0">
      <w:start w:val="3"/>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5E1205E"/>
    <w:multiLevelType w:val="multilevel"/>
    <w:tmpl w:val="DCD6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514DC"/>
    <w:multiLevelType w:val="multilevel"/>
    <w:tmpl w:val="F9803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5A075A"/>
    <w:multiLevelType w:val="multilevel"/>
    <w:tmpl w:val="4D46F4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D366059"/>
    <w:multiLevelType w:val="multilevel"/>
    <w:tmpl w:val="F5F2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77101"/>
    <w:multiLevelType w:val="multilevel"/>
    <w:tmpl w:val="056E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F3731"/>
    <w:multiLevelType w:val="multilevel"/>
    <w:tmpl w:val="26A85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825A84"/>
    <w:multiLevelType w:val="multilevel"/>
    <w:tmpl w:val="9530E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FF2C77"/>
    <w:multiLevelType w:val="multilevel"/>
    <w:tmpl w:val="2B96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E446D6"/>
    <w:multiLevelType w:val="multilevel"/>
    <w:tmpl w:val="9B825F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2276BD"/>
    <w:multiLevelType w:val="multilevel"/>
    <w:tmpl w:val="F5C8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7E4AE1"/>
    <w:multiLevelType w:val="hybridMultilevel"/>
    <w:tmpl w:val="34D085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C0C13A6"/>
    <w:multiLevelType w:val="multilevel"/>
    <w:tmpl w:val="EDE88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D045ED"/>
    <w:multiLevelType w:val="multilevel"/>
    <w:tmpl w:val="C360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477E78"/>
    <w:multiLevelType w:val="multilevel"/>
    <w:tmpl w:val="2E2CD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BA17FE"/>
    <w:multiLevelType w:val="multilevel"/>
    <w:tmpl w:val="2F982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1B5174"/>
    <w:multiLevelType w:val="multilevel"/>
    <w:tmpl w:val="4522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4C2860"/>
    <w:multiLevelType w:val="multilevel"/>
    <w:tmpl w:val="4D1E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5170C"/>
    <w:multiLevelType w:val="multilevel"/>
    <w:tmpl w:val="B77A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8E2D92"/>
    <w:multiLevelType w:val="multilevel"/>
    <w:tmpl w:val="F8E07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F642CE"/>
    <w:multiLevelType w:val="multilevel"/>
    <w:tmpl w:val="2718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184AED"/>
    <w:multiLevelType w:val="multilevel"/>
    <w:tmpl w:val="739E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45D06"/>
    <w:multiLevelType w:val="multilevel"/>
    <w:tmpl w:val="1632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C03360"/>
    <w:multiLevelType w:val="hybridMultilevel"/>
    <w:tmpl w:val="651C6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20F4983"/>
    <w:multiLevelType w:val="multilevel"/>
    <w:tmpl w:val="FA925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167525"/>
    <w:multiLevelType w:val="multilevel"/>
    <w:tmpl w:val="B2840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4F6DD0"/>
    <w:multiLevelType w:val="multilevel"/>
    <w:tmpl w:val="27A2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6626BA"/>
    <w:multiLevelType w:val="multilevel"/>
    <w:tmpl w:val="D402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440E9E"/>
    <w:multiLevelType w:val="hybridMultilevel"/>
    <w:tmpl w:val="FBF8DE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E005F49"/>
    <w:multiLevelType w:val="hybridMultilevel"/>
    <w:tmpl w:val="79D67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8B0E32"/>
    <w:multiLevelType w:val="multilevel"/>
    <w:tmpl w:val="830E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C6005F"/>
    <w:multiLevelType w:val="multilevel"/>
    <w:tmpl w:val="C41E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BE1915"/>
    <w:multiLevelType w:val="multilevel"/>
    <w:tmpl w:val="E42A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8C21C9B"/>
    <w:multiLevelType w:val="multilevel"/>
    <w:tmpl w:val="3F36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7F4A25"/>
    <w:multiLevelType w:val="multilevel"/>
    <w:tmpl w:val="7D70C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D3250C"/>
    <w:multiLevelType w:val="multilevel"/>
    <w:tmpl w:val="EEBA0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C13AE8"/>
    <w:multiLevelType w:val="multilevel"/>
    <w:tmpl w:val="3E62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870EDB"/>
    <w:multiLevelType w:val="multilevel"/>
    <w:tmpl w:val="4672E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A056F0"/>
    <w:multiLevelType w:val="multilevel"/>
    <w:tmpl w:val="0DD4D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BE5173"/>
    <w:multiLevelType w:val="multilevel"/>
    <w:tmpl w:val="C7C09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FD5A9E"/>
    <w:multiLevelType w:val="multilevel"/>
    <w:tmpl w:val="524EE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E321475"/>
    <w:multiLevelType w:val="multilevel"/>
    <w:tmpl w:val="E75AF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5698854">
    <w:abstractNumId w:val="1"/>
  </w:num>
  <w:num w:numId="2" w16cid:durableId="925306338">
    <w:abstractNumId w:val="15"/>
  </w:num>
  <w:num w:numId="3" w16cid:durableId="1056472421">
    <w:abstractNumId w:val="21"/>
  </w:num>
  <w:num w:numId="4" w16cid:durableId="1278373435">
    <w:abstractNumId w:val="44"/>
  </w:num>
  <w:num w:numId="5" w16cid:durableId="1178421869">
    <w:abstractNumId w:val="4"/>
  </w:num>
  <w:num w:numId="6" w16cid:durableId="1243828763">
    <w:abstractNumId w:val="9"/>
  </w:num>
  <w:num w:numId="7" w16cid:durableId="477307375">
    <w:abstractNumId w:val="16"/>
  </w:num>
  <w:num w:numId="8" w16cid:durableId="854001746">
    <w:abstractNumId w:val="47"/>
  </w:num>
  <w:num w:numId="9" w16cid:durableId="1015040954">
    <w:abstractNumId w:val="43"/>
  </w:num>
  <w:num w:numId="10" w16cid:durableId="891237952">
    <w:abstractNumId w:val="35"/>
  </w:num>
  <w:num w:numId="11" w16cid:durableId="1622757898">
    <w:abstractNumId w:val="27"/>
  </w:num>
  <w:num w:numId="12" w16cid:durableId="352925508">
    <w:abstractNumId w:val="13"/>
  </w:num>
  <w:num w:numId="13" w16cid:durableId="1882326169">
    <w:abstractNumId w:val="23"/>
  </w:num>
  <w:num w:numId="14" w16cid:durableId="1126001814">
    <w:abstractNumId w:val="34"/>
  </w:num>
  <w:num w:numId="15" w16cid:durableId="1773937958">
    <w:abstractNumId w:val="0"/>
  </w:num>
  <w:num w:numId="16" w16cid:durableId="1376538888">
    <w:abstractNumId w:val="37"/>
  </w:num>
  <w:num w:numId="17" w16cid:durableId="255286281">
    <w:abstractNumId w:val="14"/>
  </w:num>
  <w:num w:numId="18" w16cid:durableId="134955376">
    <w:abstractNumId w:val="17"/>
  </w:num>
  <w:num w:numId="19" w16cid:durableId="915701171">
    <w:abstractNumId w:val="39"/>
  </w:num>
  <w:num w:numId="20" w16cid:durableId="1745907625">
    <w:abstractNumId w:val="11"/>
  </w:num>
  <w:num w:numId="21" w16cid:durableId="271057756">
    <w:abstractNumId w:val="31"/>
  </w:num>
  <w:num w:numId="22" w16cid:durableId="1546135700">
    <w:abstractNumId w:val="5"/>
  </w:num>
  <w:num w:numId="23" w16cid:durableId="976102596">
    <w:abstractNumId w:val="48"/>
  </w:num>
  <w:num w:numId="24" w16cid:durableId="1468008710">
    <w:abstractNumId w:val="19"/>
  </w:num>
  <w:num w:numId="25" w16cid:durableId="1483231593">
    <w:abstractNumId w:val="28"/>
  </w:num>
  <w:num w:numId="26" w16cid:durableId="1188566515">
    <w:abstractNumId w:val="40"/>
  </w:num>
  <w:num w:numId="27" w16cid:durableId="750084531">
    <w:abstractNumId w:val="33"/>
  </w:num>
  <w:num w:numId="28" w16cid:durableId="2038962800">
    <w:abstractNumId w:val="25"/>
  </w:num>
  <w:num w:numId="29" w16cid:durableId="1916352591">
    <w:abstractNumId w:val="29"/>
  </w:num>
  <w:num w:numId="30" w16cid:durableId="1736387919">
    <w:abstractNumId w:val="22"/>
  </w:num>
  <w:num w:numId="31" w16cid:durableId="213589174">
    <w:abstractNumId w:val="10"/>
  </w:num>
  <w:num w:numId="32" w16cid:durableId="370612356">
    <w:abstractNumId w:val="36"/>
  </w:num>
  <w:num w:numId="33" w16cid:durableId="1072385038">
    <w:abstractNumId w:val="2"/>
  </w:num>
  <w:num w:numId="34" w16cid:durableId="836580976">
    <w:abstractNumId w:val="45"/>
  </w:num>
  <w:num w:numId="35" w16cid:durableId="1251740152">
    <w:abstractNumId w:val="49"/>
  </w:num>
  <w:num w:numId="36" w16cid:durableId="1556508363">
    <w:abstractNumId w:val="30"/>
  </w:num>
  <w:num w:numId="37" w16cid:durableId="1896811374">
    <w:abstractNumId w:val="20"/>
  </w:num>
  <w:num w:numId="38" w16cid:durableId="2083946039">
    <w:abstractNumId w:val="38"/>
  </w:num>
  <w:num w:numId="39" w16cid:durableId="1763718154">
    <w:abstractNumId w:val="6"/>
  </w:num>
  <w:num w:numId="40" w16cid:durableId="247927545">
    <w:abstractNumId w:val="41"/>
  </w:num>
  <w:num w:numId="41" w16cid:durableId="1159541085">
    <w:abstractNumId w:val="24"/>
  </w:num>
  <w:num w:numId="42" w16cid:durableId="765156659">
    <w:abstractNumId w:val="46"/>
  </w:num>
  <w:num w:numId="43" w16cid:durableId="496455703">
    <w:abstractNumId w:val="32"/>
  </w:num>
  <w:num w:numId="44" w16cid:durableId="1641416994">
    <w:abstractNumId w:val="3"/>
  </w:num>
  <w:num w:numId="45" w16cid:durableId="1634360573">
    <w:abstractNumId w:val="8"/>
  </w:num>
  <w:num w:numId="46" w16cid:durableId="508525537">
    <w:abstractNumId w:val="7"/>
  </w:num>
  <w:num w:numId="47" w16cid:durableId="951284991">
    <w:abstractNumId w:val="26"/>
  </w:num>
  <w:num w:numId="48" w16cid:durableId="1343703042">
    <w:abstractNumId w:val="18"/>
  </w:num>
  <w:num w:numId="49" w16cid:durableId="604192095">
    <w:abstractNumId w:val="12"/>
  </w:num>
  <w:num w:numId="50" w16cid:durableId="1070032399">
    <w:abstractNumId w:val="50"/>
  </w:num>
  <w:num w:numId="51" w16cid:durableId="148519711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4B4"/>
    <w:rsid w:val="0005040B"/>
    <w:rsid w:val="0007518B"/>
    <w:rsid w:val="000E400C"/>
    <w:rsid w:val="000F20F7"/>
    <w:rsid w:val="000F4E90"/>
    <w:rsid w:val="001401C8"/>
    <w:rsid w:val="00220CAC"/>
    <w:rsid w:val="0024191B"/>
    <w:rsid w:val="00291D82"/>
    <w:rsid w:val="002E2547"/>
    <w:rsid w:val="003030E0"/>
    <w:rsid w:val="00354405"/>
    <w:rsid w:val="00367A35"/>
    <w:rsid w:val="00377C67"/>
    <w:rsid w:val="003A7384"/>
    <w:rsid w:val="003C12E4"/>
    <w:rsid w:val="00413F37"/>
    <w:rsid w:val="00417E63"/>
    <w:rsid w:val="00445F7A"/>
    <w:rsid w:val="00493E41"/>
    <w:rsid w:val="004B50F6"/>
    <w:rsid w:val="004C03D1"/>
    <w:rsid w:val="00572A15"/>
    <w:rsid w:val="00581AED"/>
    <w:rsid w:val="00596334"/>
    <w:rsid w:val="005E24B9"/>
    <w:rsid w:val="006679FA"/>
    <w:rsid w:val="0067470C"/>
    <w:rsid w:val="0068111A"/>
    <w:rsid w:val="00691B48"/>
    <w:rsid w:val="006D18A3"/>
    <w:rsid w:val="006F3D44"/>
    <w:rsid w:val="00704161"/>
    <w:rsid w:val="007346BE"/>
    <w:rsid w:val="00742472"/>
    <w:rsid w:val="00743DCF"/>
    <w:rsid w:val="00750E82"/>
    <w:rsid w:val="007B5621"/>
    <w:rsid w:val="007B5912"/>
    <w:rsid w:val="008511BE"/>
    <w:rsid w:val="00864B9D"/>
    <w:rsid w:val="00882DDA"/>
    <w:rsid w:val="00895EEA"/>
    <w:rsid w:val="008B5C38"/>
    <w:rsid w:val="008C1C5B"/>
    <w:rsid w:val="008C6B44"/>
    <w:rsid w:val="00956136"/>
    <w:rsid w:val="009614B4"/>
    <w:rsid w:val="00981FBC"/>
    <w:rsid w:val="009E4197"/>
    <w:rsid w:val="009E7E3B"/>
    <w:rsid w:val="00A1131D"/>
    <w:rsid w:val="00A516E4"/>
    <w:rsid w:val="00A526ED"/>
    <w:rsid w:val="00A621BB"/>
    <w:rsid w:val="00AA02A8"/>
    <w:rsid w:val="00B73AF8"/>
    <w:rsid w:val="00BB7CA3"/>
    <w:rsid w:val="00BD0750"/>
    <w:rsid w:val="00C11BAB"/>
    <w:rsid w:val="00C2287B"/>
    <w:rsid w:val="00C45D7A"/>
    <w:rsid w:val="00C90FD9"/>
    <w:rsid w:val="00C9464C"/>
    <w:rsid w:val="00CB37BD"/>
    <w:rsid w:val="00D01C46"/>
    <w:rsid w:val="00D03645"/>
    <w:rsid w:val="00D108C0"/>
    <w:rsid w:val="00D14646"/>
    <w:rsid w:val="00D81149"/>
    <w:rsid w:val="00D91F4B"/>
    <w:rsid w:val="00DF7DE5"/>
    <w:rsid w:val="00E309C9"/>
    <w:rsid w:val="00E60439"/>
    <w:rsid w:val="00E94314"/>
    <w:rsid w:val="00F205BE"/>
    <w:rsid w:val="00F64735"/>
    <w:rsid w:val="00F9460F"/>
    <w:rsid w:val="00FD20D9"/>
    <w:rsid w:val="00FD4C92"/>
    <w:rsid w:val="00FF2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5F8C4"/>
  <w15:chartTrackingRefBased/>
  <w15:docId w15:val="{62B858F6-D021-4280-BAE6-FDBA9602E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14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14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14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614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614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614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14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14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14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4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14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614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614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14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14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14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14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14B4"/>
    <w:rPr>
      <w:rFonts w:eastAsiaTheme="majorEastAsia" w:cstheme="majorBidi"/>
      <w:color w:val="272727" w:themeColor="text1" w:themeTint="D8"/>
    </w:rPr>
  </w:style>
  <w:style w:type="paragraph" w:styleId="Title">
    <w:name w:val="Title"/>
    <w:basedOn w:val="Normal"/>
    <w:next w:val="Normal"/>
    <w:link w:val="TitleChar"/>
    <w:uiPriority w:val="10"/>
    <w:qFormat/>
    <w:rsid w:val="009614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14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14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14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14B4"/>
    <w:pPr>
      <w:spacing w:before="160"/>
      <w:jc w:val="center"/>
    </w:pPr>
    <w:rPr>
      <w:i/>
      <w:iCs/>
      <w:color w:val="404040" w:themeColor="text1" w:themeTint="BF"/>
    </w:rPr>
  </w:style>
  <w:style w:type="character" w:customStyle="1" w:styleId="QuoteChar">
    <w:name w:val="Quote Char"/>
    <w:basedOn w:val="DefaultParagraphFont"/>
    <w:link w:val="Quote"/>
    <w:uiPriority w:val="29"/>
    <w:rsid w:val="009614B4"/>
    <w:rPr>
      <w:i/>
      <w:iCs/>
      <w:color w:val="404040" w:themeColor="text1" w:themeTint="BF"/>
    </w:rPr>
  </w:style>
  <w:style w:type="paragraph" w:styleId="ListParagraph">
    <w:name w:val="List Paragraph"/>
    <w:basedOn w:val="Normal"/>
    <w:uiPriority w:val="34"/>
    <w:qFormat/>
    <w:rsid w:val="009614B4"/>
    <w:pPr>
      <w:ind w:left="720"/>
      <w:contextualSpacing/>
    </w:pPr>
  </w:style>
  <w:style w:type="character" w:styleId="IntenseEmphasis">
    <w:name w:val="Intense Emphasis"/>
    <w:basedOn w:val="DefaultParagraphFont"/>
    <w:uiPriority w:val="21"/>
    <w:qFormat/>
    <w:rsid w:val="009614B4"/>
    <w:rPr>
      <w:i/>
      <w:iCs/>
      <w:color w:val="2F5496" w:themeColor="accent1" w:themeShade="BF"/>
    </w:rPr>
  </w:style>
  <w:style w:type="paragraph" w:styleId="IntenseQuote">
    <w:name w:val="Intense Quote"/>
    <w:basedOn w:val="Normal"/>
    <w:next w:val="Normal"/>
    <w:link w:val="IntenseQuoteChar"/>
    <w:uiPriority w:val="30"/>
    <w:qFormat/>
    <w:rsid w:val="009614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14B4"/>
    <w:rPr>
      <w:i/>
      <w:iCs/>
      <w:color w:val="2F5496" w:themeColor="accent1" w:themeShade="BF"/>
    </w:rPr>
  </w:style>
  <w:style w:type="character" w:styleId="IntenseReference">
    <w:name w:val="Intense Reference"/>
    <w:basedOn w:val="DefaultParagraphFont"/>
    <w:uiPriority w:val="32"/>
    <w:qFormat/>
    <w:rsid w:val="009614B4"/>
    <w:rPr>
      <w:b/>
      <w:bCs/>
      <w:smallCaps/>
      <w:color w:val="2F5496" w:themeColor="accent1" w:themeShade="BF"/>
      <w:spacing w:val="5"/>
    </w:rPr>
  </w:style>
  <w:style w:type="character" w:styleId="Hyperlink">
    <w:name w:val="Hyperlink"/>
    <w:basedOn w:val="DefaultParagraphFont"/>
    <w:uiPriority w:val="99"/>
    <w:unhideWhenUsed/>
    <w:rsid w:val="009614B4"/>
    <w:rPr>
      <w:color w:val="0563C1" w:themeColor="hyperlink"/>
      <w:u w:val="single"/>
    </w:rPr>
  </w:style>
  <w:style w:type="character" w:styleId="UnresolvedMention">
    <w:name w:val="Unresolved Mention"/>
    <w:basedOn w:val="DefaultParagraphFont"/>
    <w:uiPriority w:val="99"/>
    <w:semiHidden/>
    <w:unhideWhenUsed/>
    <w:rsid w:val="009614B4"/>
    <w:rPr>
      <w:color w:val="605E5C"/>
      <w:shd w:val="clear" w:color="auto" w:fill="E1DFDD"/>
    </w:rPr>
  </w:style>
  <w:style w:type="paragraph" w:styleId="NormalWeb">
    <w:name w:val="Normal (Web)"/>
    <w:basedOn w:val="Normal"/>
    <w:uiPriority w:val="99"/>
    <w:semiHidden/>
    <w:unhideWhenUsed/>
    <w:rsid w:val="00C2287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2287B"/>
    <w:rPr>
      <w:b/>
      <w:bCs/>
    </w:rPr>
  </w:style>
  <w:style w:type="paragraph" w:styleId="Caption">
    <w:name w:val="caption"/>
    <w:basedOn w:val="Normal"/>
    <w:next w:val="Normal"/>
    <w:uiPriority w:val="35"/>
    <w:unhideWhenUsed/>
    <w:qFormat/>
    <w:rsid w:val="0005040B"/>
    <w:pPr>
      <w:spacing w:after="200" w:line="240" w:lineRule="auto"/>
    </w:pPr>
    <w:rPr>
      <w:i/>
      <w:iCs/>
      <w:color w:val="44546A" w:themeColor="text2"/>
      <w:sz w:val="18"/>
      <w:szCs w:val="18"/>
    </w:rPr>
  </w:style>
  <w:style w:type="character" w:styleId="Emphasis">
    <w:name w:val="Emphasis"/>
    <w:basedOn w:val="DefaultParagraphFont"/>
    <w:uiPriority w:val="20"/>
    <w:qFormat/>
    <w:rsid w:val="00691B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E902D-4092-4FBF-8733-0FEABA466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16</Pages>
  <Words>4981</Words>
  <Characters>28392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anshuman singh</dc:creator>
  <cp:keywords/>
  <dc:description/>
  <cp:lastModifiedBy>anshuman singh</cp:lastModifiedBy>
  <cp:revision>11</cp:revision>
  <dcterms:created xsi:type="dcterms:W3CDTF">2025-10-15T16:11:00Z</dcterms:created>
  <dcterms:modified xsi:type="dcterms:W3CDTF">2025-11-10T13:13:00Z</dcterms:modified>
</cp:coreProperties>
</file>